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3280B" w14:textId="62A3E865" w:rsidR="00E169E0" w:rsidRPr="0081326E" w:rsidRDefault="00E169E0" w:rsidP="00E169E0">
      <w:pPr>
        <w:spacing w:before="100" w:beforeAutospacing="1" w:after="100" w:afterAutospacing="1" w:line="240" w:lineRule="auto"/>
        <w:rPr>
          <w:rFonts w:ascii="Arial" w:eastAsia="Times New Roman" w:hAnsi="Arial" w:cs="Arial"/>
          <w:kern w:val="0"/>
          <w:lang w:val="fr-CH" w:eastAsia="en-GB"/>
          <w14:ligatures w14:val="none"/>
        </w:rPr>
      </w:pPr>
      <w:r w:rsidRPr="0081326E">
        <w:rPr>
          <w:rFonts w:ascii="Arial" w:eastAsia="Times New Roman" w:hAnsi="Arial" w:cs="Arial"/>
          <w:b/>
          <w:bCs/>
          <w:kern w:val="0"/>
          <w:lang w:val="fr-CH" w:eastAsia="en-GB"/>
          <w14:ligatures w14:val="none"/>
        </w:rPr>
        <w:t>COMMUNIQUÉ DE PRESSE</w:t>
      </w:r>
      <w:r w:rsidRPr="0081326E">
        <w:rPr>
          <w:rFonts w:ascii="Arial" w:eastAsia="Times New Roman" w:hAnsi="Arial" w:cs="Arial"/>
          <w:kern w:val="0"/>
          <w:lang w:val="fr-CH" w:eastAsia="en-GB"/>
          <w14:ligatures w14:val="none"/>
        </w:rPr>
        <w:t xml:space="preserve"> | NIDAU, </w:t>
      </w:r>
      <w:r w:rsidR="0081326E" w:rsidRPr="0081326E">
        <w:rPr>
          <w:rFonts w:ascii="Arial" w:eastAsia="Times New Roman" w:hAnsi="Arial" w:cs="Arial"/>
          <w:kern w:val="0"/>
          <w:lang w:val="fr-CH" w:eastAsia="en-GB"/>
          <w14:ligatures w14:val="none"/>
        </w:rPr>
        <w:t>14</w:t>
      </w:r>
      <w:r w:rsidRPr="0081326E">
        <w:rPr>
          <w:rFonts w:ascii="Arial" w:eastAsia="Times New Roman" w:hAnsi="Arial" w:cs="Arial"/>
          <w:kern w:val="0"/>
          <w:lang w:val="fr-CH" w:eastAsia="en-GB"/>
          <w14:ligatures w14:val="none"/>
        </w:rPr>
        <w:t xml:space="preserve"> AVRIL 2026</w:t>
      </w:r>
    </w:p>
    <w:p w14:paraId="67BBC661" w14:textId="56F219C8" w:rsidR="00E169E0" w:rsidRPr="00DE435D" w:rsidRDefault="00E169E0" w:rsidP="00E169E0">
      <w:pPr>
        <w:spacing w:before="100" w:beforeAutospacing="1" w:after="100" w:afterAutospacing="1" w:line="240" w:lineRule="auto"/>
        <w:rPr>
          <w:rFonts w:ascii="Arial" w:eastAsia="Times New Roman" w:hAnsi="Arial" w:cs="Arial"/>
          <w:kern w:val="0"/>
          <w:lang w:val="fr-CH" w:eastAsia="en-GB"/>
          <w14:ligatures w14:val="none"/>
        </w:rPr>
      </w:pPr>
      <w:r w:rsidRPr="0081326E">
        <w:rPr>
          <w:rFonts w:ascii="Arial" w:eastAsia="Times New Roman" w:hAnsi="Arial" w:cs="Arial"/>
          <w:kern w:val="0"/>
          <w:lang w:val="fr-CH" w:eastAsia="en-GB"/>
          <w14:ligatures w14:val="none"/>
        </w:rPr>
        <w:t xml:space="preserve">EMBARGO : </w:t>
      </w:r>
      <w:r w:rsidR="0081326E" w:rsidRPr="0081326E">
        <w:rPr>
          <w:rFonts w:ascii="Arial" w:eastAsia="Times New Roman" w:hAnsi="Arial" w:cs="Arial"/>
          <w:kern w:val="0"/>
          <w:lang w:val="fr-CH" w:eastAsia="en-GB"/>
          <w14:ligatures w14:val="none"/>
        </w:rPr>
        <w:t>1</w:t>
      </w:r>
      <w:r w:rsidR="00D83D2D">
        <w:rPr>
          <w:rFonts w:ascii="Arial" w:eastAsia="Times New Roman" w:hAnsi="Arial" w:cs="Arial"/>
          <w:kern w:val="0"/>
          <w:lang w:val="fr-CH" w:eastAsia="en-GB"/>
          <w14:ligatures w14:val="none"/>
        </w:rPr>
        <w:t>3</w:t>
      </w:r>
      <w:r w:rsidRPr="0081326E">
        <w:rPr>
          <w:rFonts w:ascii="Arial" w:eastAsia="Times New Roman" w:hAnsi="Arial" w:cs="Arial"/>
          <w:kern w:val="0"/>
          <w:lang w:val="fr-CH" w:eastAsia="en-GB"/>
          <w14:ligatures w14:val="none"/>
        </w:rPr>
        <w:t>.04.2026</w:t>
      </w:r>
    </w:p>
    <w:p w14:paraId="4AF3EEF5" w14:textId="285976E4" w:rsidR="00E169E0" w:rsidRPr="00DE435D" w:rsidRDefault="00AF06F0" w:rsidP="00E169E0">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___________________________________________________________________</w:t>
      </w:r>
    </w:p>
    <w:p w14:paraId="062EFAB7" w14:textId="77159A3A" w:rsidR="00623910" w:rsidRPr="00DE435D" w:rsidRDefault="006C384A" w:rsidP="001C4FAA">
      <w:pPr>
        <w:spacing w:before="100" w:beforeAutospacing="1" w:after="100" w:afterAutospacing="1" w:line="240" w:lineRule="auto"/>
        <w:jc w:val="both"/>
        <w:rPr>
          <w:rFonts w:ascii="Arial" w:eastAsia="Times New Roman" w:hAnsi="Arial" w:cs="Arial"/>
          <w:b/>
          <w:bCs/>
          <w:kern w:val="36"/>
          <w:lang w:val="fr-CH" w:eastAsia="en-GB"/>
          <w14:ligatures w14:val="none"/>
        </w:rPr>
      </w:pPr>
      <w:r w:rsidRPr="001C4FAA">
        <w:rPr>
          <w:rFonts w:ascii="Arial" w:hAnsi="Arial" w:cs="Arial"/>
          <w:lang w:val="fr-CH"/>
        </w:rPr>
        <w:t>UNITY MOON EDITION : ENTRE TERRE ET COSMOS : LE NOUVEAU TALISMAN LUNAIRE DE LA MAISON AUGUSTE REYMOND</w:t>
      </w:r>
    </w:p>
    <w:p w14:paraId="297A8F77" w14:textId="12716D90" w:rsidR="00E169E0" w:rsidRPr="00DE435D" w:rsidRDefault="00E169E0" w:rsidP="00B76B75">
      <w:pPr>
        <w:spacing w:before="100" w:beforeAutospacing="1" w:after="100" w:afterAutospacing="1" w:line="240" w:lineRule="auto"/>
        <w:jc w:val="both"/>
        <w:rPr>
          <w:rFonts w:ascii="Arial" w:eastAsia="Times New Roman" w:hAnsi="Arial" w:cs="Arial"/>
          <w:b/>
          <w:bCs/>
          <w:kern w:val="0"/>
          <w:lang w:val="fr-CH" w:eastAsia="en-GB"/>
          <w14:ligatures w14:val="none"/>
        </w:rPr>
      </w:pPr>
      <w:r w:rsidRPr="00DE435D">
        <w:rPr>
          <w:rFonts w:ascii="Arial" w:eastAsia="Times New Roman" w:hAnsi="Arial" w:cs="Arial"/>
          <w:b/>
          <w:bCs/>
          <w:kern w:val="0"/>
          <w:lang w:val="fr-CH" w:eastAsia="en-GB"/>
          <w14:ligatures w14:val="none"/>
        </w:rPr>
        <w:t>La Maison Auguste Reymond dévoile l</w:t>
      </w:r>
      <w:r w:rsidR="00623910" w:rsidRPr="00DE435D">
        <w:rPr>
          <w:rFonts w:ascii="Arial" w:eastAsia="Times New Roman" w:hAnsi="Arial" w:cs="Arial"/>
          <w:b/>
          <w:bCs/>
          <w:kern w:val="0"/>
          <w:lang w:val="fr-CH" w:eastAsia="en-GB"/>
          <w14:ligatures w14:val="none"/>
        </w:rPr>
        <w:t xml:space="preserve">a </w:t>
      </w:r>
      <w:r w:rsidRPr="00DE435D">
        <w:rPr>
          <w:rFonts w:ascii="Arial" w:eastAsia="Times New Roman" w:hAnsi="Arial" w:cs="Arial"/>
          <w:b/>
          <w:bCs/>
          <w:kern w:val="0"/>
          <w:lang w:val="fr-CH" w:eastAsia="en-GB"/>
          <w14:ligatures w14:val="none"/>
        </w:rPr>
        <w:t xml:space="preserve">Unity Moon Edition, un garde-temps d’exception alliant une architecture de boîtier bicolore innovante en quatre parties à un cadran texturé reproduisant fidèlement </w:t>
      </w:r>
      <w:r w:rsidR="00DE435D" w:rsidRPr="00DE435D">
        <w:rPr>
          <w:rFonts w:ascii="Arial" w:eastAsia="Times New Roman" w:hAnsi="Arial" w:cs="Arial"/>
          <w:b/>
          <w:bCs/>
          <w:kern w:val="0"/>
          <w:lang w:val="fr-CH" w:eastAsia="en-GB"/>
          <w14:ligatures w14:val="none"/>
        </w:rPr>
        <w:t>le relief lunaire du</w:t>
      </w:r>
      <w:r w:rsidR="00A077F7" w:rsidRPr="00DE435D">
        <w:rPr>
          <w:rFonts w:ascii="Arial" w:eastAsia="Times New Roman" w:hAnsi="Arial" w:cs="Arial"/>
          <w:b/>
          <w:bCs/>
          <w:kern w:val="0"/>
          <w:lang w:val="fr-CH" w:eastAsia="en-GB"/>
          <w14:ligatures w14:val="none"/>
        </w:rPr>
        <w:t xml:space="preserve"> site légendaire de la Mer de la </w:t>
      </w:r>
      <w:r w:rsidR="00B0586C" w:rsidRPr="00DE435D">
        <w:rPr>
          <w:rFonts w:ascii="Arial" w:eastAsia="Times New Roman" w:hAnsi="Arial" w:cs="Arial"/>
          <w:b/>
          <w:bCs/>
          <w:kern w:val="0"/>
          <w:lang w:val="fr-CH" w:eastAsia="en-GB"/>
          <w14:ligatures w14:val="none"/>
        </w:rPr>
        <w:t>Tranquillité</w:t>
      </w:r>
      <w:r w:rsidRPr="00DE435D">
        <w:rPr>
          <w:rFonts w:ascii="Arial" w:eastAsia="Times New Roman" w:hAnsi="Arial" w:cs="Arial"/>
          <w:b/>
          <w:bCs/>
          <w:kern w:val="0"/>
          <w:lang w:val="fr-CH" w:eastAsia="en-GB"/>
          <w14:ligatures w14:val="none"/>
        </w:rPr>
        <w:t xml:space="preserve">. Équipée du calibre automatique AR 200-1 </w:t>
      </w:r>
      <w:r w:rsidR="00623910" w:rsidRPr="00DE435D">
        <w:rPr>
          <w:rFonts w:ascii="Arial" w:eastAsia="Times New Roman" w:hAnsi="Arial" w:cs="Arial"/>
          <w:b/>
          <w:bCs/>
          <w:kern w:val="0"/>
          <w:lang w:val="fr-CH" w:eastAsia="en-GB"/>
          <w14:ligatures w14:val="none"/>
        </w:rPr>
        <w:t xml:space="preserve">d’une réserve de marche de 44h </w:t>
      </w:r>
      <w:r w:rsidRPr="00DE435D">
        <w:rPr>
          <w:rFonts w:ascii="Arial" w:eastAsia="Times New Roman" w:hAnsi="Arial" w:cs="Arial"/>
          <w:b/>
          <w:bCs/>
          <w:kern w:val="0"/>
          <w:lang w:val="fr-CH" w:eastAsia="en-GB"/>
          <w14:ligatures w14:val="none"/>
        </w:rPr>
        <w:t>et conçue selon les principes de la géométrie sacrée, cette pièce de 43 mm fusionne technicité horlogère et inspiration céleste pour les explorateurs du quotidien.</w:t>
      </w:r>
    </w:p>
    <w:p w14:paraId="3BDD992F" w14:textId="58267292" w:rsidR="00E169E0" w:rsidRPr="00DE435D" w:rsidRDefault="00E169E0" w:rsidP="00B76B75">
      <w:pPr>
        <w:spacing w:before="100" w:beforeAutospacing="1" w:after="100" w:afterAutospacing="1" w:line="240" w:lineRule="auto"/>
        <w:jc w:val="both"/>
        <w:outlineLvl w:val="2"/>
        <w:rPr>
          <w:rFonts w:ascii="Arial" w:eastAsia="Times New Roman" w:hAnsi="Arial" w:cs="Arial"/>
          <w:b/>
          <w:bCs/>
          <w:kern w:val="0"/>
          <w:lang w:val="fr-CH" w:eastAsia="en-GB"/>
          <w14:ligatures w14:val="none"/>
        </w:rPr>
      </w:pPr>
      <w:r w:rsidRPr="00DE435D">
        <w:rPr>
          <w:rFonts w:ascii="Arial" w:eastAsia="Times New Roman" w:hAnsi="Arial" w:cs="Arial"/>
          <w:b/>
          <w:bCs/>
          <w:kern w:val="0"/>
          <w:lang w:val="fr-CH" w:eastAsia="en-GB"/>
          <w14:ligatures w14:val="none"/>
        </w:rPr>
        <w:t xml:space="preserve">L’Odyssée de la </w:t>
      </w:r>
      <w:r w:rsidR="00C843F6" w:rsidRPr="00DE435D">
        <w:rPr>
          <w:rFonts w:ascii="Arial" w:eastAsia="Times New Roman" w:hAnsi="Arial" w:cs="Arial"/>
          <w:b/>
          <w:bCs/>
          <w:kern w:val="0"/>
          <w:lang w:val="fr-CH" w:eastAsia="en-GB"/>
          <w14:ligatures w14:val="none"/>
        </w:rPr>
        <w:t>Tranquillité</w:t>
      </w:r>
    </w:p>
    <w:p w14:paraId="270B997E" w14:textId="34F08DB9" w:rsidR="00E169E0" w:rsidRPr="00DE435D" w:rsidRDefault="00E169E0" w:rsidP="00B76B75">
      <w:pPr>
        <w:spacing w:before="100" w:beforeAutospacing="1" w:after="100" w:afterAutospacing="1" w:line="240" w:lineRule="auto"/>
        <w:jc w:val="both"/>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 xml:space="preserve">Depuis sa fondation à Tramelan en 1898, la Maison Auguste Reymond </w:t>
      </w:r>
      <w:r w:rsidR="00102A47" w:rsidRPr="00DE435D">
        <w:rPr>
          <w:rFonts w:ascii="Arial" w:eastAsia="Times New Roman" w:hAnsi="Arial" w:cs="Arial"/>
          <w:kern w:val="0"/>
          <w:lang w:val="fr-CH" w:eastAsia="en-GB"/>
          <w14:ligatures w14:val="none"/>
        </w:rPr>
        <w:t>c</w:t>
      </w:r>
      <w:r w:rsidR="00102A47" w:rsidRPr="00DE435D">
        <w:rPr>
          <w:rStyle w:val="citation-514"/>
          <w:rFonts w:ascii="Arial" w:hAnsi="Arial" w:cs="Arial"/>
          <w:lang w:val="fr-CH"/>
        </w:rPr>
        <w:t>ultive un lien privilégié avec les étoiles pour mesurer le passage du temps</w:t>
      </w:r>
      <w:r w:rsidRPr="00DE435D">
        <w:rPr>
          <w:rFonts w:ascii="Arial" w:eastAsia="Times New Roman" w:hAnsi="Arial" w:cs="Arial"/>
          <w:kern w:val="0"/>
          <w:lang w:val="fr-CH" w:eastAsia="en-GB"/>
          <w14:ligatures w14:val="none"/>
        </w:rPr>
        <w:t>. Aujourd’hui, elle franchit une nouvelle étape avec l</w:t>
      </w:r>
      <w:r w:rsidR="001F6527" w:rsidRPr="00DE435D">
        <w:rPr>
          <w:rFonts w:ascii="Arial" w:eastAsia="Times New Roman" w:hAnsi="Arial" w:cs="Arial"/>
          <w:kern w:val="0"/>
          <w:lang w:val="fr-CH" w:eastAsia="en-GB"/>
          <w14:ligatures w14:val="none"/>
        </w:rPr>
        <w:t xml:space="preserve">a </w:t>
      </w:r>
      <w:r w:rsidRPr="00DE435D">
        <w:rPr>
          <w:rFonts w:ascii="Arial" w:eastAsia="Times New Roman" w:hAnsi="Arial" w:cs="Arial"/>
          <w:b/>
          <w:bCs/>
          <w:kern w:val="0"/>
          <w:lang w:val="fr-CH" w:eastAsia="en-GB"/>
          <w14:ligatures w14:val="none"/>
        </w:rPr>
        <w:t>Unity Moon Edition</w:t>
      </w:r>
      <w:r w:rsidRPr="00DE435D">
        <w:rPr>
          <w:rFonts w:ascii="Arial" w:eastAsia="Times New Roman" w:hAnsi="Arial" w:cs="Arial"/>
          <w:kern w:val="0"/>
          <w:lang w:val="fr-CH" w:eastAsia="en-GB"/>
          <w14:ligatures w14:val="none"/>
        </w:rPr>
        <w:t>. Plus qu’une montre, ce modèle est un talisman mécanique qui capture l’essence d’un moment suspendu</w:t>
      </w:r>
      <w:r w:rsidR="00B0586C" w:rsidRPr="00DE435D">
        <w:rPr>
          <w:rFonts w:ascii="Arial" w:eastAsia="Times New Roman" w:hAnsi="Arial" w:cs="Arial"/>
          <w:kern w:val="0"/>
          <w:lang w:val="fr-CH" w:eastAsia="en-GB"/>
          <w14:ligatures w14:val="none"/>
        </w:rPr>
        <w:t xml:space="preserve"> </w:t>
      </w:r>
      <w:r w:rsidRPr="00DE435D">
        <w:rPr>
          <w:rFonts w:ascii="Arial" w:eastAsia="Times New Roman" w:hAnsi="Arial" w:cs="Arial"/>
          <w:kern w:val="0"/>
          <w:lang w:val="fr-CH" w:eastAsia="en-GB"/>
          <w14:ligatures w14:val="none"/>
        </w:rPr>
        <w:t>: c</w:t>
      </w:r>
      <w:r w:rsidR="002D3FD3" w:rsidRPr="00DE435D">
        <w:rPr>
          <w:rFonts w:ascii="Arial" w:hAnsi="Arial" w:cs="Arial"/>
          <w:lang w:val="fr-CH"/>
        </w:rPr>
        <w:t xml:space="preserve">elui où l’homme a, pour la première fois, marqué de son empreinte </w:t>
      </w:r>
      <w:r w:rsidR="00DE435D">
        <w:rPr>
          <w:rFonts w:ascii="Arial" w:hAnsi="Arial" w:cs="Arial"/>
          <w:lang w:val="fr-CH"/>
        </w:rPr>
        <w:t>cet horizon de t</w:t>
      </w:r>
      <w:r w:rsidR="002D3FD3" w:rsidRPr="00DE435D">
        <w:rPr>
          <w:rFonts w:ascii="Arial" w:hAnsi="Arial" w:cs="Arial"/>
          <w:lang w:val="fr-CH"/>
        </w:rPr>
        <w:t>ranquillité.</w:t>
      </w:r>
    </w:p>
    <w:p w14:paraId="030C3D23" w14:textId="019C1B7F" w:rsidR="00E169E0" w:rsidRPr="00DE435D" w:rsidRDefault="00E169E0" w:rsidP="00B76B75">
      <w:pPr>
        <w:spacing w:before="100" w:beforeAutospacing="1" w:after="100" w:afterAutospacing="1" w:line="240" w:lineRule="auto"/>
        <w:jc w:val="both"/>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 xml:space="preserve">Le cœur visuel de cette édition réside dans son cadran d’une fidélité graphique saisissante. </w:t>
      </w:r>
      <w:r w:rsidR="00654735" w:rsidRPr="00DE435D">
        <w:rPr>
          <w:rFonts w:ascii="Arial" w:eastAsia="Times New Roman" w:hAnsi="Arial" w:cs="Arial"/>
          <w:kern w:val="0"/>
          <w:lang w:val="fr-CH" w:eastAsia="en-GB"/>
          <w14:ligatures w14:val="none"/>
        </w:rPr>
        <w:t xml:space="preserve">Grâce à un processus d’étampage de haute précision sur laiton multicouche, la Maison restitue avec une fidélité absolue le relief de ce lieu de légende, immortalisant ainsi le décor d'une épopée humaine face à l'inconnu. </w:t>
      </w:r>
      <w:r w:rsidRPr="00DE435D">
        <w:rPr>
          <w:rFonts w:ascii="Arial" w:eastAsia="Times New Roman" w:hAnsi="Arial" w:cs="Arial"/>
          <w:kern w:val="0"/>
          <w:lang w:val="fr-CH" w:eastAsia="en-GB"/>
          <w14:ligatures w14:val="none"/>
        </w:rPr>
        <w:t xml:space="preserve">Chaque cratère, chaque </w:t>
      </w:r>
      <w:r w:rsidR="00102A47" w:rsidRPr="00DE435D">
        <w:rPr>
          <w:rFonts w:ascii="Arial" w:eastAsia="Times New Roman" w:hAnsi="Arial" w:cs="Arial"/>
          <w:kern w:val="0"/>
          <w:lang w:val="fr-CH" w:eastAsia="en-GB"/>
          <w14:ligatures w14:val="none"/>
        </w:rPr>
        <w:t>zone d’ombre</w:t>
      </w:r>
      <w:r w:rsidRPr="00DE435D">
        <w:rPr>
          <w:rFonts w:ascii="Arial" w:eastAsia="Times New Roman" w:hAnsi="Arial" w:cs="Arial"/>
          <w:kern w:val="0"/>
          <w:lang w:val="fr-CH" w:eastAsia="en-GB"/>
          <w14:ligatures w14:val="none"/>
        </w:rPr>
        <w:t xml:space="preserve"> de ce paysage lunaire invite à l’émerveillement, rappelant que le temps n’est pas qu’une mesure, mais une destination.</w:t>
      </w:r>
    </w:p>
    <w:p w14:paraId="07920A56" w14:textId="77777777" w:rsidR="00E169E0" w:rsidRPr="00DE435D" w:rsidRDefault="00E169E0" w:rsidP="00B76B75">
      <w:pPr>
        <w:spacing w:before="100" w:beforeAutospacing="1" w:after="100" w:afterAutospacing="1" w:line="240" w:lineRule="auto"/>
        <w:jc w:val="both"/>
        <w:outlineLvl w:val="2"/>
        <w:rPr>
          <w:rFonts w:ascii="Arial" w:eastAsia="Times New Roman" w:hAnsi="Arial" w:cs="Arial"/>
          <w:b/>
          <w:bCs/>
          <w:kern w:val="0"/>
          <w:lang w:val="fr-CH" w:eastAsia="en-GB"/>
          <w14:ligatures w14:val="none"/>
        </w:rPr>
      </w:pPr>
      <w:r w:rsidRPr="00DE435D">
        <w:rPr>
          <w:rFonts w:ascii="Arial" w:eastAsia="Times New Roman" w:hAnsi="Arial" w:cs="Arial"/>
          <w:b/>
          <w:bCs/>
          <w:kern w:val="0"/>
          <w:lang w:val="fr-CH" w:eastAsia="en-GB"/>
          <w14:ligatures w14:val="none"/>
        </w:rPr>
        <w:t>Une Architecture de Rupture</w:t>
      </w:r>
    </w:p>
    <w:p w14:paraId="2A08EBCF" w14:textId="6B7DE8A4" w:rsidR="001F6527" w:rsidRPr="00DE435D" w:rsidRDefault="001F6527" w:rsidP="00B76B75">
      <w:pPr>
        <w:spacing w:before="100" w:beforeAutospacing="1" w:after="100" w:afterAutospacing="1" w:line="240" w:lineRule="auto"/>
        <w:jc w:val="both"/>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 xml:space="preserve">Le boîtier de 43 mm repose sur la construction UNITY, une </w:t>
      </w:r>
      <w:r w:rsidR="00102A47" w:rsidRPr="00DE435D">
        <w:rPr>
          <w:rFonts w:ascii="Arial" w:eastAsia="Times New Roman" w:hAnsi="Arial" w:cs="Arial"/>
          <w:kern w:val="0"/>
          <w:lang w:val="fr-CH" w:eastAsia="en-GB"/>
          <w14:ligatures w14:val="none"/>
        </w:rPr>
        <w:t>architecture modulaire sophistiquée</w:t>
      </w:r>
      <w:r w:rsidRPr="00DE435D">
        <w:rPr>
          <w:rFonts w:ascii="Arial" w:eastAsia="Times New Roman" w:hAnsi="Arial" w:cs="Arial"/>
          <w:kern w:val="0"/>
          <w:lang w:val="fr-CH" w:eastAsia="en-GB"/>
          <w14:ligatures w14:val="none"/>
        </w:rPr>
        <w:t>. Sa structure se divise en quatre éléments distincts, dont deux croissants de lune vissés formant des cornes intégrées. Ce design joue sur les contrastes : la carrure en acier brossé et poli rencontre une lunette rythmée par quatre vis à empreinte hexagonale en PVD Or Rose.</w:t>
      </w:r>
    </w:p>
    <w:p w14:paraId="0B781DD0" w14:textId="17C70490" w:rsidR="00E169E0" w:rsidRPr="00DE435D" w:rsidRDefault="001F6527" w:rsidP="00B76B75">
      <w:pPr>
        <w:spacing w:before="100" w:beforeAutospacing="1" w:after="100" w:afterAutospacing="1" w:line="240" w:lineRule="auto"/>
        <w:jc w:val="both"/>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La couronne, dont le design rappelle les rouages des ancien</w:t>
      </w:r>
      <w:r w:rsidR="002D3FD3" w:rsidRPr="00DE435D">
        <w:rPr>
          <w:rFonts w:ascii="Arial" w:eastAsia="Times New Roman" w:hAnsi="Arial" w:cs="Arial"/>
          <w:kern w:val="0"/>
          <w:lang w:val="fr-CH" w:eastAsia="en-GB"/>
          <w14:ligatures w14:val="none"/>
        </w:rPr>
        <w:t xml:space="preserve">s instruments </w:t>
      </w:r>
      <w:r w:rsidRPr="00DE435D">
        <w:rPr>
          <w:rFonts w:ascii="Arial" w:eastAsia="Times New Roman" w:hAnsi="Arial" w:cs="Arial"/>
          <w:kern w:val="0"/>
          <w:lang w:val="fr-CH" w:eastAsia="en-GB"/>
          <w14:ligatures w14:val="none"/>
        </w:rPr>
        <w:t>de mesure, présente une alternance de finitions raffinées : des encoches brossées et des creux sablés, surmontés du logo AR en relief. Les aiguilles de type "compas" et les index appliqués, généreusement revêtus de Super-LumiNova</w:t>
      </w:r>
      <w:r w:rsidRPr="00DE435D">
        <w:rPr>
          <w:rFonts w:ascii="Arial" w:eastAsia="Times New Roman" w:hAnsi="Arial" w:cs="Arial"/>
          <w:kern w:val="0"/>
          <w:vertAlign w:val="superscript"/>
          <w:lang w:val="fr-CH" w:eastAsia="en-GB"/>
          <w14:ligatures w14:val="none"/>
        </w:rPr>
        <w:t>®</w:t>
      </w:r>
      <w:r w:rsidRPr="00DE435D">
        <w:rPr>
          <w:rFonts w:ascii="Arial" w:eastAsia="Times New Roman" w:hAnsi="Arial" w:cs="Arial"/>
          <w:kern w:val="0"/>
          <w:lang w:val="fr-CH" w:eastAsia="en-GB"/>
          <w14:ligatures w14:val="none"/>
        </w:rPr>
        <w:t>, assurent une lisibilité parfaite.</w:t>
      </w:r>
      <w:r w:rsidR="00ED349E" w:rsidRPr="00DE435D">
        <w:rPr>
          <w:rFonts w:ascii="Arial" w:eastAsia="Times New Roman" w:hAnsi="Arial" w:cs="Arial"/>
          <w:kern w:val="0"/>
          <w:lang w:val="fr-CH" w:eastAsia="en-GB"/>
          <w14:ligatures w14:val="none"/>
        </w:rPr>
        <w:t xml:space="preserve"> L'aiguille des secondes, avec son contrepoids ajouré, révèle alternativement le logo de la Maison ou le symbole de l'infini</w:t>
      </w:r>
      <w:r w:rsidR="002D3FD3" w:rsidRPr="00DE435D">
        <w:rPr>
          <w:rFonts w:ascii="Arial" w:eastAsia="Times New Roman" w:hAnsi="Arial" w:cs="Arial"/>
          <w:kern w:val="0"/>
          <w:lang w:val="fr-CH" w:eastAsia="en-GB"/>
          <w14:ligatures w14:val="none"/>
        </w:rPr>
        <w:t>, soulignant la dimension cyclique du temps.</w:t>
      </w:r>
    </w:p>
    <w:p w14:paraId="1A1C6FD5" w14:textId="77777777" w:rsidR="00E169E0" w:rsidRPr="00DE435D" w:rsidRDefault="00E169E0" w:rsidP="00B76B75">
      <w:pPr>
        <w:spacing w:before="100" w:beforeAutospacing="1" w:after="100" w:afterAutospacing="1" w:line="240" w:lineRule="auto"/>
        <w:jc w:val="both"/>
        <w:outlineLvl w:val="2"/>
        <w:rPr>
          <w:rFonts w:ascii="Arial" w:eastAsia="Times New Roman" w:hAnsi="Arial" w:cs="Arial"/>
          <w:b/>
          <w:bCs/>
          <w:kern w:val="0"/>
          <w:lang w:val="fr-CH" w:eastAsia="en-GB"/>
          <w14:ligatures w14:val="none"/>
        </w:rPr>
      </w:pPr>
      <w:r w:rsidRPr="00DE435D">
        <w:rPr>
          <w:rFonts w:ascii="Arial" w:eastAsia="Times New Roman" w:hAnsi="Arial" w:cs="Arial"/>
          <w:b/>
          <w:bCs/>
          <w:kern w:val="0"/>
          <w:lang w:val="fr-CH" w:eastAsia="en-GB"/>
          <w14:ligatures w14:val="none"/>
        </w:rPr>
        <w:t>L’Excellence Mécanique Suisse</w:t>
      </w:r>
    </w:p>
    <w:p w14:paraId="6D02A35A" w14:textId="71F31678" w:rsidR="00E169E0" w:rsidRPr="00DE435D" w:rsidRDefault="001F6527" w:rsidP="00B76B75">
      <w:pPr>
        <w:spacing w:after="0" w:line="240" w:lineRule="auto"/>
        <w:jc w:val="both"/>
        <w:rPr>
          <w:rFonts w:ascii="Arial" w:eastAsia="Times New Roman" w:hAnsi="Arial" w:cs="Arial"/>
          <w:kern w:val="0"/>
          <w:lang w:val="fr-CH" w:eastAsia="en-GB"/>
          <w14:ligatures w14:val="none"/>
        </w:rPr>
      </w:pPr>
      <w:r w:rsidRPr="00DE435D">
        <w:rPr>
          <w:rStyle w:val="citation-309"/>
          <w:rFonts w:ascii="Arial" w:hAnsi="Arial" w:cs="Arial"/>
          <w:lang w:val="fr-CH"/>
        </w:rPr>
        <w:lastRenderedPageBreak/>
        <w:t>Sous le saphir traité antireflet bat le cœur de la montre : le calibre AR 200-1, un mouvement mécanique à remontage automatique de fabrication suisse</w:t>
      </w:r>
      <w:r w:rsidRPr="00DE435D">
        <w:rPr>
          <w:rFonts w:ascii="Arial" w:hAnsi="Arial" w:cs="Arial"/>
          <w:lang w:val="fr-CH"/>
        </w:rPr>
        <w:t xml:space="preserve">. </w:t>
      </w:r>
      <w:r w:rsidRPr="00DE435D">
        <w:rPr>
          <w:rStyle w:val="citation-308"/>
          <w:rFonts w:ascii="Arial" w:hAnsi="Arial" w:cs="Arial"/>
          <w:lang w:val="fr-CH"/>
        </w:rPr>
        <w:t>Offrant une réserve de marche de 44 heures, il est visible à travers un fond transparent qui révèle une masse oscillante personnalisée, ajourée du logo de la Maison et de motifs de phases de lune</w:t>
      </w:r>
      <w:r w:rsidRPr="00DE435D">
        <w:rPr>
          <w:rFonts w:ascii="Arial" w:hAnsi="Arial" w:cs="Arial"/>
          <w:lang w:val="fr-CH"/>
        </w:rPr>
        <w:t xml:space="preserve">. </w:t>
      </w:r>
    </w:p>
    <w:p w14:paraId="25DB1F69" w14:textId="30E075C4" w:rsidR="00ED349E" w:rsidRPr="001C4FAA" w:rsidRDefault="00ED349E" w:rsidP="00ED349E">
      <w:pPr>
        <w:spacing w:before="100" w:beforeAutospacing="1" w:after="100" w:afterAutospacing="1" w:line="240" w:lineRule="auto"/>
        <w:jc w:val="both"/>
        <w:rPr>
          <w:rFonts w:ascii="Arial" w:eastAsia="Times New Roman" w:hAnsi="Arial" w:cs="Arial"/>
          <w:kern w:val="0"/>
          <w:lang w:val="fr-CH" w:eastAsia="en-GB"/>
          <w14:ligatures w14:val="none"/>
        </w:rPr>
      </w:pPr>
      <w:r w:rsidRPr="001C4FAA">
        <w:rPr>
          <w:rFonts w:ascii="Arial" w:eastAsia="Times New Roman" w:hAnsi="Arial" w:cs="Arial"/>
          <w:kern w:val="0"/>
          <w:lang w:val="fr-CH" w:eastAsia="en-GB"/>
          <w14:ligatures w14:val="none"/>
        </w:rPr>
        <w:t>“En gravant le relief de la Mer de la Tranquillité sur ce cadran, nous offrons un point d’ancrage entre notre temps individuel et les plus grands jalons de l’exploration humaine.” Philip W.A. Klingenberg, CEO de la Maison Auguste Reymond.</w:t>
      </w:r>
    </w:p>
    <w:p w14:paraId="292B2549" w14:textId="34B2F17D" w:rsidR="00666C65" w:rsidRPr="00DE435D" w:rsidRDefault="00AF06F0" w:rsidP="00666C65">
      <w:pPr>
        <w:spacing w:before="100" w:beforeAutospacing="1" w:after="100" w:afterAutospacing="1"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___________________________________________________________________</w:t>
      </w:r>
    </w:p>
    <w:p w14:paraId="52C16149" w14:textId="77777777" w:rsidR="00E169E0" w:rsidRPr="00DE435D" w:rsidRDefault="00E169E0" w:rsidP="00E169E0">
      <w:pPr>
        <w:spacing w:before="100" w:beforeAutospacing="1" w:after="100" w:afterAutospacing="1" w:line="240" w:lineRule="auto"/>
        <w:outlineLvl w:val="2"/>
        <w:rPr>
          <w:rFonts w:ascii="Arial" w:eastAsia="Times New Roman" w:hAnsi="Arial" w:cs="Arial"/>
          <w:b/>
          <w:bCs/>
          <w:kern w:val="0"/>
          <w:lang w:val="fr-CH" w:eastAsia="en-GB"/>
          <w14:ligatures w14:val="none"/>
        </w:rPr>
      </w:pPr>
      <w:r w:rsidRPr="00DE435D">
        <w:rPr>
          <w:rFonts w:ascii="Arial" w:eastAsia="Times New Roman" w:hAnsi="Arial" w:cs="Arial"/>
          <w:b/>
          <w:bCs/>
          <w:kern w:val="0"/>
          <w:lang w:val="fr-CH" w:eastAsia="en-GB"/>
          <w14:ligatures w14:val="none"/>
        </w:rPr>
        <w:t>Fiche Technique : Unity Moon Edition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01"/>
        <w:gridCol w:w="7325"/>
      </w:tblGrid>
      <w:tr w:rsidR="00E169E0" w:rsidRPr="00DE435D" w14:paraId="4E6D4A45" w14:textId="77777777" w:rsidTr="00C124B3">
        <w:trPr>
          <w:trHeight w:val="567"/>
          <w:tblCellSpacing w:w="15" w:type="dxa"/>
        </w:trPr>
        <w:tc>
          <w:tcPr>
            <w:tcW w:w="1656" w:type="dxa"/>
            <w:vAlign w:val="center"/>
            <w:hideMark/>
          </w:tcPr>
          <w:p w14:paraId="61D79D93" w14:textId="77777777" w:rsidR="00E169E0" w:rsidRPr="00DE435D" w:rsidRDefault="00E169E0" w:rsidP="00E169E0">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b/>
                <w:bCs/>
                <w:kern w:val="0"/>
                <w:lang w:val="fr-CH" w:eastAsia="en-GB"/>
                <w14:ligatures w14:val="none"/>
              </w:rPr>
              <w:t>Boîtier</w:t>
            </w:r>
          </w:p>
        </w:tc>
        <w:tc>
          <w:tcPr>
            <w:tcW w:w="7280" w:type="dxa"/>
            <w:vAlign w:val="center"/>
            <w:hideMark/>
          </w:tcPr>
          <w:p w14:paraId="4C2F5218" w14:textId="731FBDDD" w:rsidR="007F79D9" w:rsidRPr="00DE435D" w:rsidRDefault="00E169E0" w:rsidP="007C2107">
            <w:pPr>
              <w:spacing w:before="100" w:beforeAutospacing="1" w:after="100" w:afterAutospacing="1"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 xml:space="preserve">Acier inoxydable 316L, construction UNITY (4 parties) avec croissants de lune vissés </w:t>
            </w:r>
            <w:r w:rsidR="00573AFD">
              <w:rPr>
                <w:rFonts w:ascii="Arial" w:eastAsia="Times New Roman" w:hAnsi="Arial" w:cs="Arial"/>
                <w:kern w:val="0"/>
                <w:lang w:val="fr-CH" w:eastAsia="en-GB"/>
                <w14:ligatures w14:val="none"/>
              </w:rPr>
              <w:br/>
            </w:r>
            <w:r w:rsidR="007C2107" w:rsidRPr="00DE435D">
              <w:rPr>
                <w:rFonts w:ascii="Arial" w:eastAsia="Times New Roman" w:hAnsi="Arial" w:cs="Arial"/>
                <w:kern w:val="0"/>
                <w:lang w:val="fr-CH" w:eastAsia="en-GB"/>
                <w14:ligatures w14:val="none"/>
              </w:rPr>
              <w:t>Diamètre : 43 mm</w:t>
            </w:r>
            <w:r w:rsidR="00573AFD">
              <w:rPr>
                <w:rFonts w:ascii="Arial" w:eastAsia="Times New Roman" w:hAnsi="Arial" w:cs="Arial"/>
                <w:kern w:val="0"/>
                <w:lang w:val="fr-CH" w:eastAsia="en-GB"/>
                <w14:ligatures w14:val="none"/>
              </w:rPr>
              <w:br/>
            </w:r>
            <w:r w:rsidR="007C2107" w:rsidRPr="00DE435D">
              <w:rPr>
                <w:rFonts w:ascii="Arial" w:eastAsia="Times New Roman" w:hAnsi="Arial" w:cs="Arial"/>
                <w:kern w:val="0"/>
                <w:lang w:val="fr-CH" w:eastAsia="en-GB"/>
                <w14:ligatures w14:val="none"/>
              </w:rPr>
              <w:t>Épaisseur : 12.30 mm</w:t>
            </w:r>
            <w:r w:rsidR="00573AFD">
              <w:rPr>
                <w:rFonts w:ascii="Arial" w:eastAsia="Times New Roman" w:hAnsi="Arial" w:cs="Arial"/>
                <w:kern w:val="0"/>
                <w:lang w:val="fr-CH" w:eastAsia="en-GB"/>
                <w14:ligatures w14:val="none"/>
              </w:rPr>
              <w:br/>
            </w:r>
            <w:r w:rsidR="007C2107" w:rsidRPr="00DE435D">
              <w:rPr>
                <w:rFonts w:ascii="Arial" w:eastAsia="Times New Roman" w:hAnsi="Arial" w:cs="Arial"/>
                <w:kern w:val="0"/>
                <w:lang w:val="fr-CH" w:eastAsia="en-GB"/>
                <w14:ligatures w14:val="none"/>
              </w:rPr>
              <w:t>Distance corne à corne : 52.50 mm</w:t>
            </w:r>
            <w:r w:rsidR="00573AFD">
              <w:rPr>
                <w:rFonts w:ascii="Arial" w:eastAsia="Times New Roman" w:hAnsi="Arial" w:cs="Arial"/>
                <w:kern w:val="0"/>
                <w:lang w:val="fr-CH" w:eastAsia="en-GB"/>
                <w14:ligatures w14:val="none"/>
              </w:rPr>
              <w:br/>
              <w:t xml:space="preserve">Couronne : </w:t>
            </w:r>
            <w:r w:rsidR="00573AFD" w:rsidRPr="00DE435D">
              <w:rPr>
                <w:rFonts w:ascii="Arial" w:eastAsia="Times New Roman" w:hAnsi="Arial" w:cs="Arial"/>
                <w:kern w:val="0"/>
                <w:lang w:val="fr-CH" w:eastAsia="en-GB"/>
                <w14:ligatures w14:val="none"/>
              </w:rPr>
              <w:t>Acier PVD Or Rose 5N, logo AR en relief sur fond sablé, arêtes polies</w:t>
            </w:r>
            <w:r w:rsidR="00C8799F">
              <w:rPr>
                <w:rFonts w:ascii="Arial" w:eastAsia="Times New Roman" w:hAnsi="Arial" w:cs="Arial"/>
                <w:kern w:val="0"/>
                <w:lang w:val="fr-CH" w:eastAsia="en-GB"/>
                <w14:ligatures w14:val="none"/>
              </w:rPr>
              <w:br/>
              <w:t>Verre s</w:t>
            </w:r>
            <w:r w:rsidR="00C8799F" w:rsidRPr="00DE435D">
              <w:rPr>
                <w:rFonts w:ascii="Arial" w:eastAsia="Times New Roman" w:hAnsi="Arial" w:cs="Arial"/>
                <w:kern w:val="0"/>
                <w:lang w:val="fr-CH" w:eastAsia="en-GB"/>
                <w14:ligatures w14:val="none"/>
              </w:rPr>
              <w:t xml:space="preserve">aphir </w:t>
            </w:r>
            <w:r w:rsidR="00C8799F" w:rsidRPr="00806872">
              <w:rPr>
                <w:rFonts w:ascii="Arial" w:eastAsia="Times New Roman" w:hAnsi="Arial" w:cs="Arial"/>
                <w:kern w:val="0"/>
                <w:lang w:val="fr-CH" w:eastAsia="en-GB"/>
                <w14:ligatures w14:val="none"/>
              </w:rPr>
              <w:t>avec traitement antireflet sur une face</w:t>
            </w:r>
            <w:r w:rsidR="007F79D9">
              <w:rPr>
                <w:rFonts w:ascii="Arial" w:eastAsia="Times New Roman" w:hAnsi="Arial" w:cs="Arial"/>
                <w:kern w:val="0"/>
                <w:lang w:val="fr-CH" w:eastAsia="en-GB"/>
                <w14:ligatures w14:val="none"/>
              </w:rPr>
              <w:br/>
            </w:r>
            <w:r w:rsidR="00D1528E">
              <w:rPr>
                <w:rFonts w:ascii="Arial" w:eastAsia="Times New Roman" w:hAnsi="Arial" w:cs="Arial"/>
                <w:kern w:val="0"/>
                <w:lang w:val="fr-CH" w:eastAsia="en-GB"/>
                <w14:ligatures w14:val="none"/>
              </w:rPr>
              <w:t>Étanchéité</w:t>
            </w:r>
            <w:r w:rsidR="00C8799F">
              <w:rPr>
                <w:rFonts w:ascii="Arial" w:eastAsia="Times New Roman" w:hAnsi="Arial" w:cs="Arial"/>
                <w:kern w:val="0"/>
                <w:lang w:val="fr-CH" w:eastAsia="en-GB"/>
                <w14:ligatures w14:val="none"/>
              </w:rPr>
              <w:t xml:space="preserve"> </w:t>
            </w:r>
            <w:r w:rsidR="00C8799F" w:rsidRPr="00DE435D">
              <w:rPr>
                <w:rFonts w:ascii="Arial" w:eastAsia="Times New Roman" w:hAnsi="Arial" w:cs="Arial"/>
                <w:kern w:val="0"/>
                <w:lang w:val="fr-CH" w:eastAsia="en-GB"/>
                <w14:ligatures w14:val="none"/>
              </w:rPr>
              <w:t>10 Barres (100m)</w:t>
            </w:r>
          </w:p>
        </w:tc>
      </w:tr>
      <w:tr w:rsidR="00C8799F" w:rsidRPr="00DE435D" w14:paraId="7E25A477" w14:textId="77777777" w:rsidTr="00C8799F">
        <w:trPr>
          <w:trHeight w:val="746"/>
          <w:tblCellSpacing w:w="15" w:type="dxa"/>
        </w:trPr>
        <w:tc>
          <w:tcPr>
            <w:tcW w:w="1656" w:type="dxa"/>
            <w:vAlign w:val="center"/>
          </w:tcPr>
          <w:p w14:paraId="52123842" w14:textId="54B9F990" w:rsidR="00C8799F" w:rsidRPr="00DE435D" w:rsidRDefault="00C8799F" w:rsidP="00C8799F">
            <w:pPr>
              <w:spacing w:after="0" w:line="240" w:lineRule="auto"/>
              <w:rPr>
                <w:rFonts w:ascii="Arial" w:eastAsia="Times New Roman" w:hAnsi="Arial" w:cs="Arial"/>
                <w:b/>
                <w:bCs/>
                <w:kern w:val="0"/>
                <w:lang w:val="fr-CH" w:eastAsia="en-GB"/>
                <w14:ligatures w14:val="none"/>
              </w:rPr>
            </w:pPr>
            <w:r w:rsidRPr="00DE435D">
              <w:rPr>
                <w:rFonts w:ascii="Arial" w:eastAsia="Times New Roman" w:hAnsi="Arial" w:cs="Arial"/>
                <w:b/>
                <w:bCs/>
                <w:kern w:val="0"/>
                <w:lang w:val="fr-CH" w:eastAsia="en-GB"/>
                <w14:ligatures w14:val="none"/>
              </w:rPr>
              <w:t>Mouvement</w:t>
            </w:r>
          </w:p>
        </w:tc>
        <w:tc>
          <w:tcPr>
            <w:tcW w:w="7280" w:type="dxa"/>
            <w:vAlign w:val="center"/>
          </w:tcPr>
          <w:p w14:paraId="200515E5" w14:textId="2B180ABB" w:rsidR="00C8799F" w:rsidRPr="00DE435D" w:rsidRDefault="00C8799F" w:rsidP="00C8799F">
            <w:pPr>
              <w:spacing w:before="100" w:beforeAutospacing="1" w:after="100" w:afterAutospacing="1"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Mécanique automatique Calibre AR 200-1 (</w:t>
            </w:r>
            <w:proofErr w:type="spellStart"/>
            <w:r w:rsidRPr="00DE435D">
              <w:rPr>
                <w:rFonts w:ascii="Arial" w:eastAsia="Times New Roman" w:hAnsi="Arial" w:cs="Arial"/>
                <w:kern w:val="0"/>
                <w:lang w:val="fr-CH" w:eastAsia="en-GB"/>
                <w14:ligatures w14:val="none"/>
              </w:rPr>
              <w:t>Swiss</w:t>
            </w:r>
            <w:proofErr w:type="spellEnd"/>
            <w:r w:rsidRPr="00DE435D">
              <w:rPr>
                <w:rFonts w:ascii="Arial" w:eastAsia="Times New Roman" w:hAnsi="Arial" w:cs="Arial"/>
                <w:kern w:val="0"/>
                <w:lang w:val="fr-CH" w:eastAsia="en-GB"/>
                <w14:ligatures w14:val="none"/>
              </w:rPr>
              <w:t xml:space="preserve"> Made), 4</w:t>
            </w:r>
            <w:r w:rsidR="00A3616F">
              <w:rPr>
                <w:rFonts w:ascii="Arial" w:eastAsia="Times New Roman" w:hAnsi="Arial" w:cs="Arial"/>
                <w:kern w:val="0"/>
                <w:lang w:val="fr-CH" w:eastAsia="en-GB"/>
                <w14:ligatures w14:val="none"/>
              </w:rPr>
              <w:t>2</w:t>
            </w:r>
            <w:r w:rsidRPr="00DE435D">
              <w:rPr>
                <w:rFonts w:ascii="Arial" w:eastAsia="Times New Roman" w:hAnsi="Arial" w:cs="Arial"/>
                <w:kern w:val="0"/>
                <w:lang w:val="fr-CH" w:eastAsia="en-GB"/>
                <w14:ligatures w14:val="none"/>
              </w:rPr>
              <w:t xml:space="preserve">h de réserve de marche </w:t>
            </w:r>
          </w:p>
        </w:tc>
      </w:tr>
      <w:tr w:rsidR="00C8799F" w:rsidRPr="00DE435D" w14:paraId="6B788C32" w14:textId="77777777" w:rsidTr="00C8799F">
        <w:trPr>
          <w:trHeight w:val="746"/>
          <w:tblCellSpacing w:w="15" w:type="dxa"/>
        </w:trPr>
        <w:tc>
          <w:tcPr>
            <w:tcW w:w="1656" w:type="dxa"/>
            <w:vAlign w:val="center"/>
          </w:tcPr>
          <w:p w14:paraId="671A35D2" w14:textId="5714770F" w:rsidR="00C8799F" w:rsidRPr="00DE435D" w:rsidRDefault="00C8799F" w:rsidP="00C8799F">
            <w:pPr>
              <w:spacing w:after="0" w:line="240" w:lineRule="auto"/>
              <w:rPr>
                <w:rFonts w:ascii="Arial" w:eastAsia="Times New Roman" w:hAnsi="Arial" w:cs="Arial"/>
                <w:b/>
                <w:bCs/>
                <w:kern w:val="0"/>
                <w:lang w:val="fr-CH" w:eastAsia="en-GB"/>
                <w14:ligatures w14:val="none"/>
              </w:rPr>
            </w:pPr>
            <w:r w:rsidRPr="00DE435D">
              <w:rPr>
                <w:rFonts w:ascii="Arial" w:eastAsia="Times New Roman" w:hAnsi="Arial" w:cs="Arial"/>
                <w:b/>
                <w:bCs/>
                <w:kern w:val="0"/>
                <w:lang w:val="fr-CH" w:eastAsia="en-GB"/>
                <w14:ligatures w14:val="none"/>
              </w:rPr>
              <w:t>Fonctions</w:t>
            </w:r>
          </w:p>
        </w:tc>
        <w:tc>
          <w:tcPr>
            <w:tcW w:w="7280" w:type="dxa"/>
            <w:vAlign w:val="center"/>
          </w:tcPr>
          <w:p w14:paraId="738FB751" w14:textId="472858A2" w:rsidR="00C8799F" w:rsidRPr="00DE435D" w:rsidRDefault="00C8799F" w:rsidP="00C8799F">
            <w:pPr>
              <w:spacing w:before="100" w:beforeAutospacing="1" w:after="100" w:afterAutospacing="1"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Heures, minutes, secondes, date à 6h</w:t>
            </w:r>
          </w:p>
        </w:tc>
      </w:tr>
      <w:tr w:rsidR="00C8799F" w:rsidRPr="00DE435D" w14:paraId="59CFE881" w14:textId="77777777" w:rsidTr="00C124B3">
        <w:trPr>
          <w:trHeight w:val="567"/>
          <w:tblCellSpacing w:w="15" w:type="dxa"/>
        </w:trPr>
        <w:tc>
          <w:tcPr>
            <w:tcW w:w="1656" w:type="dxa"/>
            <w:vAlign w:val="center"/>
            <w:hideMark/>
          </w:tcPr>
          <w:p w14:paraId="34F5C770" w14:textId="18ECC05D" w:rsidR="00C8799F" w:rsidRPr="00DE435D" w:rsidRDefault="00C8799F" w:rsidP="00C8799F">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b/>
                <w:bCs/>
                <w:kern w:val="0"/>
                <w:lang w:val="fr-CH" w:eastAsia="en-GB"/>
                <w14:ligatures w14:val="none"/>
              </w:rPr>
              <w:t>Cadran</w:t>
            </w:r>
            <w:r>
              <w:rPr>
                <w:rFonts w:ascii="Arial" w:eastAsia="Times New Roman" w:hAnsi="Arial" w:cs="Arial"/>
                <w:b/>
                <w:bCs/>
                <w:kern w:val="0"/>
                <w:lang w:val="fr-CH" w:eastAsia="en-GB"/>
                <w14:ligatures w14:val="none"/>
              </w:rPr>
              <w:t xml:space="preserve"> &amp; Aiguilles</w:t>
            </w:r>
          </w:p>
        </w:tc>
        <w:tc>
          <w:tcPr>
            <w:tcW w:w="7280" w:type="dxa"/>
            <w:vAlign w:val="center"/>
            <w:hideMark/>
          </w:tcPr>
          <w:p w14:paraId="53F0D95F" w14:textId="00931819" w:rsidR="00C8799F" w:rsidRPr="00573AFD" w:rsidRDefault="00C8799F" w:rsidP="00C8799F">
            <w:pPr>
              <w:spacing w:before="100" w:beforeAutospacing="1" w:after="100" w:afterAutospacing="1" w:line="240" w:lineRule="auto"/>
              <w:rPr>
                <w:rFonts w:ascii="Arial" w:hAnsi="Arial" w:cs="Arial"/>
                <w:lang w:val="fr-CH"/>
              </w:rPr>
            </w:pPr>
            <w:r>
              <w:rPr>
                <w:rFonts w:ascii="Arial" w:eastAsia="Times New Roman" w:hAnsi="Arial" w:cs="Arial"/>
                <w:kern w:val="0"/>
                <w:lang w:val="fr-CH" w:eastAsia="en-GB"/>
                <w14:ligatures w14:val="none"/>
              </w:rPr>
              <w:t>Cadran en l</w:t>
            </w:r>
            <w:r w:rsidRPr="00DE435D">
              <w:rPr>
                <w:rFonts w:ascii="Arial" w:eastAsia="Times New Roman" w:hAnsi="Arial" w:cs="Arial"/>
                <w:kern w:val="0"/>
                <w:lang w:val="fr-CH" w:eastAsia="en-GB"/>
                <w14:ligatures w14:val="none"/>
              </w:rPr>
              <w:t xml:space="preserve">aiton multicouche (frappé), </w:t>
            </w:r>
            <w:r>
              <w:rPr>
                <w:rFonts w:ascii="Arial" w:eastAsia="Times New Roman" w:hAnsi="Arial" w:cs="Arial"/>
                <w:kern w:val="0"/>
                <w:lang w:val="fr-CH" w:eastAsia="en-GB"/>
                <w14:ligatures w14:val="none"/>
              </w:rPr>
              <w:t>relief</w:t>
            </w:r>
            <w:r w:rsidRPr="00DE435D">
              <w:rPr>
                <w:rFonts w:ascii="Arial" w:eastAsia="Times New Roman" w:hAnsi="Arial" w:cs="Arial"/>
                <w:kern w:val="0"/>
                <w:lang w:val="fr-CH" w:eastAsia="en-GB"/>
                <w14:ligatures w14:val="none"/>
              </w:rPr>
              <w:t xml:space="preserve"> sélène "</w:t>
            </w:r>
            <w:r w:rsidRPr="00A43CD1">
              <w:rPr>
                <w:rFonts w:ascii="Arial" w:eastAsia="Times New Roman" w:hAnsi="Arial" w:cs="Arial"/>
                <w:i/>
                <w:iCs/>
                <w:kern w:val="0"/>
                <w:lang w:val="fr-CH" w:eastAsia="en-GB"/>
                <w14:ligatures w14:val="none"/>
              </w:rPr>
              <w:t xml:space="preserve">Mare </w:t>
            </w:r>
            <w:proofErr w:type="spellStart"/>
            <w:r w:rsidRPr="00A43CD1">
              <w:rPr>
                <w:rFonts w:ascii="Arial" w:eastAsia="Times New Roman" w:hAnsi="Arial" w:cs="Arial"/>
                <w:i/>
                <w:iCs/>
                <w:kern w:val="0"/>
                <w:lang w:val="fr-CH" w:eastAsia="en-GB"/>
                <w14:ligatures w14:val="none"/>
              </w:rPr>
              <w:t>Tranquillitatis</w:t>
            </w:r>
            <w:proofErr w:type="spellEnd"/>
            <w:r w:rsidRPr="00DE435D">
              <w:rPr>
                <w:rFonts w:ascii="Arial" w:eastAsia="Times New Roman" w:hAnsi="Arial" w:cs="Arial"/>
                <w:kern w:val="0"/>
                <w:lang w:val="fr-CH" w:eastAsia="en-GB"/>
                <w14:ligatures w14:val="none"/>
              </w:rPr>
              <w:t>", index appliqués</w:t>
            </w:r>
            <w:r w:rsidRPr="00DE435D">
              <w:rPr>
                <w:rFonts w:ascii="Arial" w:hAnsi="Arial" w:cs="Arial"/>
                <w:lang w:val="fr-CH"/>
              </w:rPr>
              <w:t>, Super-</w:t>
            </w:r>
            <w:proofErr w:type="spellStart"/>
            <w:r w:rsidRPr="00DE435D">
              <w:rPr>
                <w:rFonts w:ascii="Arial" w:hAnsi="Arial" w:cs="Arial"/>
                <w:lang w:val="fr-CH"/>
              </w:rPr>
              <w:t>LumiNova</w:t>
            </w:r>
            <w:proofErr w:type="spellEnd"/>
            <w:r w:rsidRPr="00A43CD1">
              <w:rPr>
                <w:rFonts w:ascii="Arial" w:hAnsi="Arial" w:cs="Arial"/>
                <w:vertAlign w:val="superscript"/>
                <w:lang w:val="fr-CH"/>
              </w:rPr>
              <w:t>®</w:t>
            </w:r>
            <w:r>
              <w:rPr>
                <w:rFonts w:ascii="Arial" w:hAnsi="Arial" w:cs="Arial"/>
                <w:vertAlign w:val="superscript"/>
                <w:lang w:val="fr-CH"/>
              </w:rPr>
              <w:t xml:space="preserve"> </w:t>
            </w:r>
            <w:r>
              <w:rPr>
                <w:rFonts w:ascii="Arial" w:hAnsi="Arial" w:cs="Arial"/>
                <w:vertAlign w:val="superscript"/>
                <w:lang w:val="fr-CH"/>
              </w:rPr>
              <w:br/>
            </w:r>
            <w:r>
              <w:rPr>
                <w:rFonts w:ascii="Arial" w:eastAsia="Times New Roman" w:hAnsi="Arial" w:cs="Arial"/>
                <w:kern w:val="0"/>
                <w:lang w:val="fr-CH" w:eastAsia="en-GB"/>
                <w14:ligatures w14:val="none"/>
              </w:rPr>
              <w:t>Aiguilles t</w:t>
            </w:r>
            <w:r w:rsidRPr="00DE435D">
              <w:rPr>
                <w:rFonts w:ascii="Arial" w:eastAsia="Times New Roman" w:hAnsi="Arial" w:cs="Arial"/>
                <w:kern w:val="0"/>
                <w:lang w:val="fr-CH" w:eastAsia="en-GB"/>
                <w14:ligatures w14:val="none"/>
              </w:rPr>
              <w:t>ype "Compas" avec Super-</w:t>
            </w:r>
            <w:proofErr w:type="spellStart"/>
            <w:r w:rsidRPr="00DE435D">
              <w:rPr>
                <w:rFonts w:ascii="Arial" w:eastAsia="Times New Roman" w:hAnsi="Arial" w:cs="Arial"/>
                <w:kern w:val="0"/>
                <w:lang w:val="fr-CH" w:eastAsia="en-GB"/>
                <w14:ligatures w14:val="none"/>
              </w:rPr>
              <w:t>LumiNova</w:t>
            </w:r>
            <w:proofErr w:type="spellEnd"/>
            <w:r w:rsidRPr="00DE435D">
              <w:rPr>
                <w:rFonts w:ascii="Arial" w:eastAsia="Times New Roman" w:hAnsi="Arial" w:cs="Arial"/>
                <w:kern w:val="0"/>
                <w:lang w:val="fr-CH" w:eastAsia="en-GB"/>
                <w14:ligatures w14:val="none"/>
              </w:rPr>
              <w:t>®, trotteuse avec logo infini</w:t>
            </w:r>
          </w:p>
        </w:tc>
      </w:tr>
      <w:tr w:rsidR="00C8799F" w:rsidRPr="00DE435D" w14:paraId="140D008A" w14:textId="77777777" w:rsidTr="00C124B3">
        <w:trPr>
          <w:trHeight w:val="567"/>
          <w:tblCellSpacing w:w="15" w:type="dxa"/>
        </w:trPr>
        <w:tc>
          <w:tcPr>
            <w:tcW w:w="1656" w:type="dxa"/>
            <w:vAlign w:val="center"/>
            <w:hideMark/>
          </w:tcPr>
          <w:p w14:paraId="21FA534E" w14:textId="77777777" w:rsidR="00C8799F" w:rsidRPr="00DE435D" w:rsidRDefault="00C8799F" w:rsidP="00C8799F">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b/>
                <w:bCs/>
                <w:kern w:val="0"/>
                <w:lang w:val="fr-CH" w:eastAsia="en-GB"/>
                <w14:ligatures w14:val="none"/>
              </w:rPr>
              <w:t>Fond</w:t>
            </w:r>
          </w:p>
        </w:tc>
        <w:tc>
          <w:tcPr>
            <w:tcW w:w="7280" w:type="dxa"/>
            <w:vAlign w:val="center"/>
            <w:hideMark/>
          </w:tcPr>
          <w:p w14:paraId="7DC545A0" w14:textId="6202114B" w:rsidR="00C8799F" w:rsidRPr="00DE435D" w:rsidRDefault="00C8799F" w:rsidP="00C8799F">
            <w:pPr>
              <w:spacing w:before="100" w:beforeAutospacing="1" w:after="100" w:afterAutospacing="1"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Transparent (verre saphir), rotor AR spécial avec phases de lune</w:t>
            </w:r>
          </w:p>
        </w:tc>
      </w:tr>
      <w:tr w:rsidR="00C8799F" w:rsidRPr="00DE435D" w14:paraId="44DD60EF" w14:textId="77777777" w:rsidTr="00C124B3">
        <w:trPr>
          <w:trHeight w:val="567"/>
          <w:tblCellSpacing w:w="15" w:type="dxa"/>
        </w:trPr>
        <w:tc>
          <w:tcPr>
            <w:tcW w:w="1656" w:type="dxa"/>
            <w:vAlign w:val="center"/>
            <w:hideMark/>
          </w:tcPr>
          <w:p w14:paraId="51DA79E2" w14:textId="77777777" w:rsidR="00C8799F" w:rsidRPr="00DE435D" w:rsidRDefault="00C8799F" w:rsidP="00C8799F">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b/>
                <w:bCs/>
                <w:kern w:val="0"/>
                <w:lang w:val="fr-CH" w:eastAsia="en-GB"/>
                <w14:ligatures w14:val="none"/>
              </w:rPr>
              <w:t>Bracelet</w:t>
            </w:r>
          </w:p>
        </w:tc>
        <w:tc>
          <w:tcPr>
            <w:tcW w:w="7280" w:type="dxa"/>
            <w:vAlign w:val="center"/>
            <w:hideMark/>
          </w:tcPr>
          <w:p w14:paraId="4582C571" w14:textId="3A84920D" w:rsidR="00C8799F" w:rsidRPr="00DE435D" w:rsidRDefault="00C8799F" w:rsidP="00C8799F">
            <w:pPr>
              <w:spacing w:before="100" w:beforeAutospacing="1" w:after="100" w:afterAutospacing="1"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Cuir de veau gris foncé (20/20), boucle déployante "single swing" en acier inoxydable 316L</w:t>
            </w:r>
          </w:p>
        </w:tc>
      </w:tr>
      <w:tr w:rsidR="00C8799F" w:rsidRPr="00DE435D" w14:paraId="19AB9031" w14:textId="77777777" w:rsidTr="00CF7141">
        <w:trPr>
          <w:trHeight w:val="567"/>
          <w:tblCellSpacing w:w="15" w:type="dxa"/>
        </w:trPr>
        <w:tc>
          <w:tcPr>
            <w:tcW w:w="1656" w:type="dxa"/>
            <w:vAlign w:val="center"/>
          </w:tcPr>
          <w:p w14:paraId="7BDC8557" w14:textId="506E2F46" w:rsidR="00C8799F" w:rsidRPr="00DE435D" w:rsidRDefault="00C8799F" w:rsidP="00C8799F">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b/>
                <w:bCs/>
                <w:kern w:val="0"/>
                <w:lang w:val="fr-CH" w:eastAsia="en-GB"/>
                <w14:ligatures w14:val="none"/>
              </w:rPr>
              <w:t>Disponibilité</w:t>
            </w:r>
          </w:p>
        </w:tc>
        <w:tc>
          <w:tcPr>
            <w:tcW w:w="7280" w:type="dxa"/>
            <w:vAlign w:val="center"/>
          </w:tcPr>
          <w:p w14:paraId="55F4569C" w14:textId="483F51A8" w:rsidR="00C8799F" w:rsidRPr="00DE435D" w:rsidRDefault="00C8799F" w:rsidP="00C8799F">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b/>
                <w:bCs/>
                <w:kern w:val="0"/>
                <w:lang w:val="fr-CH" w:eastAsia="en-GB"/>
                <w14:ligatures w14:val="none"/>
              </w:rPr>
              <w:t>Avril 2026</w:t>
            </w:r>
          </w:p>
        </w:tc>
      </w:tr>
      <w:tr w:rsidR="00C8799F" w:rsidRPr="00DE435D" w14:paraId="56D8EE3B" w14:textId="77777777" w:rsidTr="00AF06F0">
        <w:trPr>
          <w:trHeight w:val="567"/>
          <w:tblCellSpacing w:w="15" w:type="dxa"/>
        </w:trPr>
        <w:tc>
          <w:tcPr>
            <w:tcW w:w="1656" w:type="dxa"/>
            <w:vAlign w:val="center"/>
          </w:tcPr>
          <w:p w14:paraId="65C76265" w14:textId="711A3412" w:rsidR="00C8799F" w:rsidRPr="00DE435D" w:rsidRDefault="00C8799F" w:rsidP="00C8799F">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b/>
                <w:bCs/>
                <w:kern w:val="0"/>
                <w:lang w:val="fr-CH" w:eastAsia="en-GB"/>
                <w14:ligatures w14:val="none"/>
              </w:rPr>
              <w:t>Références / Prix (RRP)</w:t>
            </w:r>
          </w:p>
        </w:tc>
        <w:tc>
          <w:tcPr>
            <w:tcW w:w="7280" w:type="dxa"/>
            <w:vAlign w:val="center"/>
          </w:tcPr>
          <w:p w14:paraId="054784EF" w14:textId="01365C4D" w:rsidR="00C8799F" w:rsidRPr="00806872" w:rsidRDefault="00C8799F" w:rsidP="00C8799F">
            <w:pPr>
              <w:spacing w:after="0" w:line="240" w:lineRule="auto"/>
              <w:rPr>
                <w:rFonts w:ascii="Arial" w:eastAsia="Times New Roman" w:hAnsi="Arial" w:cs="Arial"/>
                <w:kern w:val="0"/>
                <w:highlight w:val="yellow"/>
                <w:lang w:val="en-GB" w:eastAsia="en-GB"/>
                <w14:ligatures w14:val="none"/>
              </w:rPr>
            </w:pPr>
            <w:proofErr w:type="spellStart"/>
            <w:r w:rsidRPr="00806872">
              <w:rPr>
                <w:rFonts w:ascii="Arial" w:eastAsia="Times New Roman" w:hAnsi="Arial" w:cs="Arial"/>
                <w:kern w:val="0"/>
                <w:lang w:val="en-GB" w:eastAsia="en-GB"/>
                <w14:ligatures w14:val="none"/>
              </w:rPr>
              <w:t>Bicolor</w:t>
            </w:r>
            <w:proofErr w:type="spellEnd"/>
            <w:r w:rsidRPr="00806872">
              <w:rPr>
                <w:rFonts w:ascii="Arial" w:eastAsia="Times New Roman" w:hAnsi="Arial" w:cs="Arial"/>
                <w:kern w:val="0"/>
                <w:lang w:val="en-GB" w:eastAsia="en-GB"/>
                <w14:ligatures w14:val="none"/>
              </w:rPr>
              <w:t xml:space="preserve"> </w:t>
            </w:r>
            <w:r w:rsidR="0081326E" w:rsidRPr="008D1AAB">
              <w:rPr>
                <w:rFonts w:ascii="Arial" w:eastAsia="Times New Roman" w:hAnsi="Arial" w:cs="Arial"/>
                <w:kern w:val="0"/>
                <w:lang w:val="en-GB" w:eastAsia="en-GB"/>
                <w14:ligatures w14:val="none"/>
              </w:rPr>
              <w:t>AR.UN.04A.002.105.301</w:t>
            </w:r>
            <w:r w:rsidR="0081326E">
              <w:rPr>
                <w:rFonts w:ascii="Arial" w:eastAsia="Times New Roman" w:hAnsi="Arial" w:cs="Arial"/>
                <w:kern w:val="0"/>
                <w:lang w:val="en-GB" w:eastAsia="en-GB"/>
                <w14:ligatures w14:val="none"/>
              </w:rPr>
              <w:t xml:space="preserve"> </w:t>
            </w:r>
            <w:r w:rsidRPr="00806872">
              <w:rPr>
                <w:rFonts w:ascii="Arial" w:eastAsia="Times New Roman" w:hAnsi="Arial" w:cs="Arial"/>
                <w:kern w:val="0"/>
                <w:lang w:val="en-GB" w:eastAsia="en-GB"/>
                <w14:ligatures w14:val="none"/>
              </w:rPr>
              <w:t>CHF 1'950.-</w:t>
            </w:r>
          </w:p>
          <w:p w14:paraId="2D16982E" w14:textId="490A7DF1" w:rsidR="00C8799F" w:rsidRPr="00DE435D" w:rsidRDefault="00C8799F" w:rsidP="00C8799F">
            <w:pPr>
              <w:spacing w:after="0" w:line="240" w:lineRule="auto"/>
              <w:rPr>
                <w:rFonts w:ascii="Arial" w:eastAsia="Times New Roman" w:hAnsi="Arial" w:cs="Arial"/>
                <w:kern w:val="0"/>
                <w:lang w:val="fr-CH" w:eastAsia="en-GB"/>
                <w14:ligatures w14:val="none"/>
              </w:rPr>
            </w:pPr>
            <w:r w:rsidRPr="00D1528E">
              <w:rPr>
                <w:rFonts w:ascii="Arial" w:eastAsia="Times New Roman" w:hAnsi="Arial" w:cs="Arial"/>
                <w:kern w:val="0"/>
                <w:lang w:val="fr-CH" w:eastAsia="en-GB"/>
                <w14:ligatures w14:val="none"/>
              </w:rPr>
              <w:t xml:space="preserve">Acier </w:t>
            </w:r>
            <w:r w:rsidR="0081326E" w:rsidRPr="0081326E">
              <w:rPr>
                <w:rFonts w:ascii="Arial" w:eastAsia="Times New Roman" w:hAnsi="Arial" w:cs="Arial"/>
                <w:kern w:val="0"/>
                <w:lang w:val="fr-CH" w:eastAsia="en-GB"/>
                <w14:ligatures w14:val="none"/>
              </w:rPr>
              <w:t xml:space="preserve">AR.UN.04A.001.105.301    </w:t>
            </w:r>
            <w:r w:rsidRPr="00D1528E">
              <w:rPr>
                <w:rFonts w:ascii="Arial" w:eastAsia="Times New Roman" w:hAnsi="Arial" w:cs="Arial"/>
                <w:kern w:val="0"/>
                <w:lang w:val="fr-CH" w:eastAsia="en-GB"/>
                <w14:ligatures w14:val="none"/>
              </w:rPr>
              <w:t>CHF 1'950.-</w:t>
            </w:r>
          </w:p>
        </w:tc>
      </w:tr>
      <w:tr w:rsidR="00C8799F" w:rsidRPr="00D1528E" w14:paraId="3BF063AB" w14:textId="77777777" w:rsidTr="00C124B3">
        <w:trPr>
          <w:trHeight w:val="567"/>
          <w:tblCellSpacing w:w="15" w:type="dxa"/>
        </w:trPr>
        <w:tc>
          <w:tcPr>
            <w:tcW w:w="1656" w:type="dxa"/>
            <w:vAlign w:val="center"/>
          </w:tcPr>
          <w:p w14:paraId="11825170" w14:textId="295FED12" w:rsidR="00C8799F" w:rsidRPr="00DE435D" w:rsidRDefault="00C8799F" w:rsidP="00C8799F">
            <w:pPr>
              <w:spacing w:after="0" w:line="240" w:lineRule="auto"/>
              <w:rPr>
                <w:rFonts w:ascii="Arial" w:eastAsia="Times New Roman" w:hAnsi="Arial" w:cs="Arial"/>
                <w:b/>
                <w:bCs/>
                <w:kern w:val="0"/>
                <w:lang w:val="fr-CH" w:eastAsia="en-GB"/>
                <w14:ligatures w14:val="none"/>
              </w:rPr>
            </w:pPr>
            <w:r w:rsidRPr="00DE435D">
              <w:rPr>
                <w:rFonts w:ascii="Arial" w:eastAsia="Times New Roman" w:hAnsi="Arial" w:cs="Arial"/>
                <w:b/>
                <w:bCs/>
                <w:kern w:val="0"/>
                <w:lang w:val="fr-CH" w:eastAsia="en-GB"/>
                <w14:ligatures w14:val="none"/>
              </w:rPr>
              <w:t>Lien vers la page produit</w:t>
            </w:r>
          </w:p>
        </w:tc>
        <w:tc>
          <w:tcPr>
            <w:tcW w:w="7280" w:type="dxa"/>
            <w:vAlign w:val="center"/>
          </w:tcPr>
          <w:p w14:paraId="4F7AFAB2" w14:textId="5CBDBCFE" w:rsidR="00405052" w:rsidRPr="0081326E" w:rsidRDefault="0081326E" w:rsidP="0081326E">
            <w:hyperlink r:id="rId4" w:history="1">
              <w:r w:rsidRPr="006F7C90">
                <w:rPr>
                  <w:rStyle w:val="Hyperlink"/>
                </w:rPr>
                <w:t>https://augustereymond.ch/watch/unity-moon-edition-ar-un-04a-001-105-301</w:t>
              </w:r>
            </w:hyperlink>
            <w:r>
              <w:t xml:space="preserve"> </w:t>
            </w:r>
            <w:r>
              <w:br/>
            </w:r>
            <w:hyperlink r:id="rId5" w:history="1">
              <w:r w:rsidRPr="006F7C90">
                <w:rPr>
                  <w:rStyle w:val="Hyperlink"/>
                </w:rPr>
                <w:t>https://augustereymond.ch/watch/unity-moon-edition-ar-un-04a-002-105-301</w:t>
              </w:r>
            </w:hyperlink>
            <w:r>
              <w:t xml:space="preserve"> </w:t>
            </w:r>
          </w:p>
        </w:tc>
      </w:tr>
    </w:tbl>
    <w:p w14:paraId="17DF50B8" w14:textId="732B9A6E" w:rsidR="00E169E0" w:rsidRPr="0081326E" w:rsidRDefault="00E169E0" w:rsidP="00E169E0">
      <w:pPr>
        <w:spacing w:after="0" w:line="240" w:lineRule="auto"/>
        <w:rPr>
          <w:rFonts w:ascii="Arial" w:eastAsia="Times New Roman" w:hAnsi="Arial" w:cs="Arial"/>
          <w:kern w:val="0"/>
          <w:lang w:eastAsia="en-GB"/>
          <w14:ligatures w14:val="none"/>
        </w:rPr>
      </w:pPr>
    </w:p>
    <w:p w14:paraId="6D794CB1" w14:textId="61801670" w:rsidR="00AF06F0" w:rsidRPr="00DE435D" w:rsidRDefault="00AF06F0" w:rsidP="00E169E0">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___________________________________________________________________</w:t>
      </w:r>
    </w:p>
    <w:p w14:paraId="6D286DD8" w14:textId="77777777" w:rsidR="00E169E0" w:rsidRPr="00DE435D" w:rsidRDefault="00E169E0" w:rsidP="00B76B75">
      <w:pPr>
        <w:spacing w:before="100" w:beforeAutospacing="1" w:after="100" w:afterAutospacing="1" w:line="240" w:lineRule="auto"/>
        <w:jc w:val="both"/>
        <w:outlineLvl w:val="2"/>
        <w:rPr>
          <w:rFonts w:ascii="Arial" w:eastAsia="Times New Roman" w:hAnsi="Arial" w:cs="Arial"/>
          <w:b/>
          <w:bCs/>
          <w:kern w:val="0"/>
          <w:lang w:val="fr-CH" w:eastAsia="en-GB"/>
          <w14:ligatures w14:val="none"/>
        </w:rPr>
      </w:pPr>
      <w:r w:rsidRPr="00DE435D">
        <w:rPr>
          <w:rFonts w:ascii="Arial" w:eastAsia="Times New Roman" w:hAnsi="Arial" w:cs="Arial"/>
          <w:b/>
          <w:bCs/>
          <w:kern w:val="0"/>
          <w:lang w:val="fr-CH" w:eastAsia="en-GB"/>
          <w14:ligatures w14:val="none"/>
        </w:rPr>
        <w:lastRenderedPageBreak/>
        <w:t>À propos d’Auguste Reymond</w:t>
      </w:r>
    </w:p>
    <w:p w14:paraId="4C23FE23" w14:textId="43CE070C" w:rsidR="00B0586C" w:rsidRPr="00DE435D" w:rsidRDefault="00B0586C" w:rsidP="00B0586C">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Héritière de plus de 125 ans d'histoire ininterrompue, la Maison Auguste Reymond figure parmi les marques horlogères suisses indépendantes ayant su traverser les époques en unissant tradition et esprit d'avant-garde. Fondée à Tramelan en 1898 - et désormais établie à Nidau</w:t>
      </w:r>
      <w:r w:rsidR="009E6D44">
        <w:rPr>
          <w:rFonts w:ascii="Arial" w:eastAsia="Times New Roman" w:hAnsi="Arial" w:cs="Arial"/>
          <w:kern w:val="0"/>
          <w:lang w:val="fr-CH" w:eastAsia="en-GB"/>
          <w14:ligatures w14:val="none"/>
        </w:rPr>
        <w:t xml:space="preserve">, </w:t>
      </w:r>
      <w:r w:rsidRPr="00DE435D">
        <w:rPr>
          <w:rFonts w:ascii="Arial" w:eastAsia="Times New Roman" w:hAnsi="Arial" w:cs="Arial"/>
          <w:kern w:val="0"/>
          <w:lang w:val="fr-CH" w:eastAsia="en-GB"/>
          <w14:ligatures w14:val="none"/>
        </w:rPr>
        <w:t>elle s’est historiquement imposée par la fiabilité légendaire de ses mouvements UNITAS.</w:t>
      </w:r>
    </w:p>
    <w:p w14:paraId="1BD9654D" w14:textId="77777777" w:rsidR="00B0586C" w:rsidRPr="00DE435D" w:rsidRDefault="00B0586C" w:rsidP="00B0586C">
      <w:pPr>
        <w:spacing w:after="0" w:line="240" w:lineRule="auto"/>
        <w:rPr>
          <w:rFonts w:ascii="Arial" w:eastAsia="Times New Roman" w:hAnsi="Arial" w:cs="Arial"/>
          <w:kern w:val="0"/>
          <w:lang w:val="fr-CH" w:eastAsia="en-GB"/>
          <w14:ligatures w14:val="none"/>
        </w:rPr>
      </w:pPr>
    </w:p>
    <w:p w14:paraId="7E0FF39D" w14:textId="77777777" w:rsidR="00B0586C" w:rsidRPr="00DE435D" w:rsidRDefault="00B0586C" w:rsidP="00B0586C">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Aujourd’hui, sous la direction de Philip W.A. Klingenberg, la Maison propose une approche individuelle de la mesure du temps. En alignant les concepts philosophiques grecs du Chronos (temps mesurable), du Kairos (l’instant opportun) et de l’Aion (l’infini), AR crée des « garde-temps d’une vie », véritables talismans mécaniques conçus selon les principes mathématiques du Nombre d’Or. Alliant une esthétique urbaine contemporaine à une fascination ancestrale pour le cosmos, chaque montre Auguste Reymond cherche à unir le micron à l’univers, la matière à l’esprit, pour devenir le compagnon fidèle de l’histoire de celui qui la porte.</w:t>
      </w:r>
    </w:p>
    <w:p w14:paraId="55E1A280" w14:textId="77777777" w:rsidR="00B0586C" w:rsidRPr="00DE435D" w:rsidRDefault="00B0586C" w:rsidP="00C15B49">
      <w:pPr>
        <w:spacing w:before="100" w:beforeAutospacing="1" w:after="100" w:afterAutospacing="1" w:line="240" w:lineRule="auto"/>
        <w:jc w:val="both"/>
        <w:rPr>
          <w:rFonts w:ascii="Arial" w:eastAsia="Times New Roman" w:hAnsi="Arial" w:cs="Arial"/>
          <w:kern w:val="0"/>
          <w:lang w:val="fr-CH" w:eastAsia="en-GB"/>
          <w14:ligatures w14:val="none"/>
        </w:rPr>
      </w:pPr>
    </w:p>
    <w:p w14:paraId="652DB07B" w14:textId="1B2D429B" w:rsidR="00C15B49" w:rsidRPr="00DE435D" w:rsidRDefault="00C15B49" w:rsidP="00C15B49">
      <w:pPr>
        <w:spacing w:after="0"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___________________________________________________________________</w:t>
      </w:r>
    </w:p>
    <w:p w14:paraId="7F9EE833" w14:textId="6105C83D" w:rsidR="00666C65" w:rsidRPr="00DE435D" w:rsidRDefault="00E169E0" w:rsidP="00E169E0">
      <w:pPr>
        <w:spacing w:before="100" w:beforeAutospacing="1" w:after="100" w:afterAutospacing="1" w:line="240" w:lineRule="auto"/>
        <w:rPr>
          <w:rFonts w:ascii="Arial" w:eastAsia="Times New Roman" w:hAnsi="Arial" w:cs="Arial"/>
          <w:kern w:val="0"/>
          <w:lang w:val="fr-CH" w:eastAsia="en-GB"/>
          <w14:ligatures w14:val="none"/>
        </w:rPr>
      </w:pPr>
      <w:r w:rsidRPr="00DE435D">
        <w:rPr>
          <w:rFonts w:ascii="Arial" w:eastAsia="Times New Roman" w:hAnsi="Arial" w:cs="Arial"/>
          <w:b/>
          <w:bCs/>
          <w:kern w:val="0"/>
          <w:lang w:val="fr-CH" w:eastAsia="en-GB"/>
          <w14:ligatures w14:val="none"/>
        </w:rPr>
        <w:t>Contact Presse :</w:t>
      </w:r>
      <w:r w:rsidRPr="00DE435D">
        <w:rPr>
          <w:rFonts w:ascii="Arial" w:eastAsia="Times New Roman" w:hAnsi="Arial" w:cs="Arial"/>
          <w:kern w:val="0"/>
          <w:lang w:val="fr-CH" w:eastAsia="en-GB"/>
          <w14:ligatures w14:val="none"/>
        </w:rPr>
        <w:t xml:space="preserve"> </w:t>
      </w:r>
    </w:p>
    <w:p w14:paraId="02F31136" w14:textId="4CB9C3E5" w:rsidR="00666C65" w:rsidRPr="00DE435D" w:rsidRDefault="00E169E0" w:rsidP="00E169E0">
      <w:pPr>
        <w:spacing w:before="100" w:beforeAutospacing="1" w:after="100" w:afterAutospacing="1"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 xml:space="preserve">Auguste Reymond SA </w:t>
      </w:r>
    </w:p>
    <w:p w14:paraId="1E21CC30" w14:textId="79ADF089" w:rsidR="00666C65" w:rsidRPr="00DE435D" w:rsidRDefault="00666C65" w:rsidP="00E169E0">
      <w:pPr>
        <w:spacing w:before="100" w:beforeAutospacing="1" w:after="100" w:afterAutospacing="1" w:line="240" w:lineRule="auto"/>
        <w:rPr>
          <w:rFonts w:ascii="Arial" w:eastAsia="Times New Roman" w:hAnsi="Arial" w:cs="Arial"/>
          <w:kern w:val="0"/>
          <w:lang w:val="fr-CH" w:eastAsia="en-GB"/>
          <w14:ligatures w14:val="none"/>
        </w:rPr>
      </w:pPr>
      <w:r w:rsidRPr="00DE435D">
        <w:rPr>
          <w:rFonts w:ascii="Arial" w:eastAsia="Times New Roman" w:hAnsi="Arial" w:cs="Arial"/>
          <w:kern w:val="0"/>
          <w:lang w:val="fr-CH" w:eastAsia="en-GB"/>
          <w14:ligatures w14:val="none"/>
        </w:rPr>
        <w:t>Murielle Fallet</w:t>
      </w:r>
    </w:p>
    <w:p w14:paraId="52615218" w14:textId="77777777" w:rsidR="00666C65" w:rsidRPr="00DE435D" w:rsidRDefault="00666C65" w:rsidP="00E169E0">
      <w:pPr>
        <w:spacing w:before="100" w:beforeAutospacing="1" w:after="100" w:afterAutospacing="1" w:line="240" w:lineRule="auto"/>
        <w:rPr>
          <w:rFonts w:ascii="Arial" w:eastAsia="Times New Roman" w:hAnsi="Arial" w:cs="Arial"/>
          <w:kern w:val="0"/>
          <w:lang w:val="fr-CH" w:eastAsia="en-GB"/>
          <w14:ligatures w14:val="none"/>
        </w:rPr>
      </w:pPr>
      <w:hyperlink r:id="rId6" w:history="1">
        <w:r w:rsidRPr="00DE435D">
          <w:rPr>
            <w:rStyle w:val="Hyperlink"/>
            <w:rFonts w:ascii="Arial" w:eastAsia="Times New Roman" w:hAnsi="Arial" w:cs="Arial"/>
            <w:kern w:val="0"/>
            <w:lang w:val="fr-CH" w:eastAsia="en-GB"/>
            <w14:ligatures w14:val="none"/>
          </w:rPr>
          <w:t>marketing@augustereymond.ch</w:t>
        </w:r>
      </w:hyperlink>
      <w:r w:rsidRPr="00DE435D">
        <w:rPr>
          <w:rFonts w:ascii="Arial" w:eastAsia="Times New Roman" w:hAnsi="Arial" w:cs="Arial"/>
          <w:kern w:val="0"/>
          <w:lang w:val="fr-CH" w:eastAsia="en-GB"/>
          <w14:ligatures w14:val="none"/>
        </w:rPr>
        <w:t xml:space="preserve"> </w:t>
      </w:r>
    </w:p>
    <w:p w14:paraId="4D58F79A" w14:textId="571522BC" w:rsidR="00A43CD1" w:rsidRPr="00085B46" w:rsidRDefault="00666C65" w:rsidP="00085B46">
      <w:pPr>
        <w:spacing w:before="100" w:beforeAutospacing="1" w:after="100" w:afterAutospacing="1" w:line="240" w:lineRule="auto"/>
        <w:rPr>
          <w:rFonts w:ascii="Arial" w:eastAsia="Times New Roman" w:hAnsi="Arial" w:cs="Arial"/>
          <w:kern w:val="0"/>
          <w:lang w:val="fr-CH" w:eastAsia="en-GB"/>
          <w14:ligatures w14:val="none"/>
        </w:rPr>
      </w:pPr>
      <w:hyperlink r:id="rId7" w:history="1">
        <w:r w:rsidRPr="00DE435D">
          <w:rPr>
            <w:rStyle w:val="Hyperlink"/>
            <w:rFonts w:ascii="Arial" w:eastAsia="Times New Roman" w:hAnsi="Arial" w:cs="Arial"/>
            <w:kern w:val="0"/>
            <w:lang w:val="fr-CH" w:eastAsia="en-GB"/>
            <w14:ligatures w14:val="none"/>
          </w:rPr>
          <w:t>www.augustereymond.ch</w:t>
        </w:r>
      </w:hyperlink>
    </w:p>
    <w:sectPr w:rsidR="00A43CD1" w:rsidRPr="00085B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9E0"/>
    <w:rsid w:val="00057B51"/>
    <w:rsid w:val="00085B46"/>
    <w:rsid w:val="00102A47"/>
    <w:rsid w:val="001C4FAA"/>
    <w:rsid w:val="001F6527"/>
    <w:rsid w:val="00283809"/>
    <w:rsid w:val="002D3FD3"/>
    <w:rsid w:val="00405052"/>
    <w:rsid w:val="0046099B"/>
    <w:rsid w:val="00573AFD"/>
    <w:rsid w:val="00623910"/>
    <w:rsid w:val="00654735"/>
    <w:rsid w:val="00666C65"/>
    <w:rsid w:val="006C384A"/>
    <w:rsid w:val="007C2107"/>
    <w:rsid w:val="007F79D9"/>
    <w:rsid w:val="00806872"/>
    <w:rsid w:val="0081326E"/>
    <w:rsid w:val="0082453B"/>
    <w:rsid w:val="00907778"/>
    <w:rsid w:val="00962FD3"/>
    <w:rsid w:val="009E6D44"/>
    <w:rsid w:val="00A077F7"/>
    <w:rsid w:val="00A3616F"/>
    <w:rsid w:val="00A43CD1"/>
    <w:rsid w:val="00AF06F0"/>
    <w:rsid w:val="00B0586C"/>
    <w:rsid w:val="00B4551C"/>
    <w:rsid w:val="00B67FCF"/>
    <w:rsid w:val="00B76B75"/>
    <w:rsid w:val="00C124B3"/>
    <w:rsid w:val="00C15B49"/>
    <w:rsid w:val="00C530B2"/>
    <w:rsid w:val="00C843F6"/>
    <w:rsid w:val="00C8799F"/>
    <w:rsid w:val="00CF7141"/>
    <w:rsid w:val="00D1528E"/>
    <w:rsid w:val="00D37200"/>
    <w:rsid w:val="00D83D2D"/>
    <w:rsid w:val="00DE435D"/>
    <w:rsid w:val="00E019CD"/>
    <w:rsid w:val="00E169E0"/>
    <w:rsid w:val="00E22A78"/>
    <w:rsid w:val="00E34646"/>
    <w:rsid w:val="00ED349E"/>
    <w:rsid w:val="00F03026"/>
    <w:rsid w:val="00F41FBA"/>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312D"/>
  <w15:chartTrackingRefBased/>
  <w15:docId w15:val="{295DF62D-4DF6-CE48-AF6C-756E787A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9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9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9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9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9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9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9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9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9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9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9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9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9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9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9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9E0"/>
    <w:rPr>
      <w:rFonts w:eastAsiaTheme="majorEastAsia" w:cstheme="majorBidi"/>
      <w:color w:val="272727" w:themeColor="text1" w:themeTint="D8"/>
    </w:rPr>
  </w:style>
  <w:style w:type="paragraph" w:styleId="Title">
    <w:name w:val="Title"/>
    <w:basedOn w:val="Normal"/>
    <w:next w:val="Normal"/>
    <w:link w:val="TitleChar"/>
    <w:uiPriority w:val="10"/>
    <w:qFormat/>
    <w:rsid w:val="00E169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9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9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9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9E0"/>
    <w:pPr>
      <w:spacing w:before="160"/>
      <w:jc w:val="center"/>
    </w:pPr>
    <w:rPr>
      <w:i/>
      <w:iCs/>
      <w:color w:val="404040" w:themeColor="text1" w:themeTint="BF"/>
    </w:rPr>
  </w:style>
  <w:style w:type="character" w:customStyle="1" w:styleId="QuoteChar">
    <w:name w:val="Quote Char"/>
    <w:basedOn w:val="DefaultParagraphFont"/>
    <w:link w:val="Quote"/>
    <w:uiPriority w:val="29"/>
    <w:rsid w:val="00E169E0"/>
    <w:rPr>
      <w:i/>
      <w:iCs/>
      <w:color w:val="404040" w:themeColor="text1" w:themeTint="BF"/>
    </w:rPr>
  </w:style>
  <w:style w:type="paragraph" w:styleId="ListParagraph">
    <w:name w:val="List Paragraph"/>
    <w:basedOn w:val="Normal"/>
    <w:uiPriority w:val="34"/>
    <w:qFormat/>
    <w:rsid w:val="00E169E0"/>
    <w:pPr>
      <w:ind w:left="720"/>
      <w:contextualSpacing/>
    </w:pPr>
  </w:style>
  <w:style w:type="character" w:styleId="IntenseEmphasis">
    <w:name w:val="Intense Emphasis"/>
    <w:basedOn w:val="DefaultParagraphFont"/>
    <w:uiPriority w:val="21"/>
    <w:qFormat/>
    <w:rsid w:val="00E169E0"/>
    <w:rPr>
      <w:i/>
      <w:iCs/>
      <w:color w:val="0F4761" w:themeColor="accent1" w:themeShade="BF"/>
    </w:rPr>
  </w:style>
  <w:style w:type="paragraph" w:styleId="IntenseQuote">
    <w:name w:val="Intense Quote"/>
    <w:basedOn w:val="Normal"/>
    <w:next w:val="Normal"/>
    <w:link w:val="IntenseQuoteChar"/>
    <w:uiPriority w:val="30"/>
    <w:qFormat/>
    <w:rsid w:val="00E16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9E0"/>
    <w:rPr>
      <w:i/>
      <w:iCs/>
      <w:color w:val="0F4761" w:themeColor="accent1" w:themeShade="BF"/>
    </w:rPr>
  </w:style>
  <w:style w:type="character" w:styleId="IntenseReference">
    <w:name w:val="Intense Reference"/>
    <w:basedOn w:val="DefaultParagraphFont"/>
    <w:uiPriority w:val="32"/>
    <w:qFormat/>
    <w:rsid w:val="00E169E0"/>
    <w:rPr>
      <w:b/>
      <w:bCs/>
      <w:smallCaps/>
      <w:color w:val="0F4761" w:themeColor="accent1" w:themeShade="BF"/>
      <w:spacing w:val="5"/>
    </w:rPr>
  </w:style>
  <w:style w:type="paragraph" w:styleId="NormalWeb">
    <w:name w:val="Normal (Web)"/>
    <w:basedOn w:val="Normal"/>
    <w:uiPriority w:val="99"/>
    <w:semiHidden/>
    <w:unhideWhenUsed/>
    <w:rsid w:val="00E169E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itation-115">
    <w:name w:val="citation-115"/>
    <w:basedOn w:val="DefaultParagraphFont"/>
    <w:rsid w:val="00E169E0"/>
  </w:style>
  <w:style w:type="character" w:customStyle="1" w:styleId="citation-114">
    <w:name w:val="citation-114"/>
    <w:basedOn w:val="DefaultParagraphFont"/>
    <w:rsid w:val="00E169E0"/>
  </w:style>
  <w:style w:type="character" w:customStyle="1" w:styleId="button-label">
    <w:name w:val="button-label"/>
    <w:basedOn w:val="DefaultParagraphFont"/>
    <w:rsid w:val="00E169E0"/>
  </w:style>
  <w:style w:type="character" w:customStyle="1" w:styleId="citation-113">
    <w:name w:val="citation-113"/>
    <w:basedOn w:val="DefaultParagraphFont"/>
    <w:rsid w:val="00E169E0"/>
  </w:style>
  <w:style w:type="character" w:customStyle="1" w:styleId="citation-112">
    <w:name w:val="citation-112"/>
    <w:basedOn w:val="DefaultParagraphFont"/>
    <w:rsid w:val="00E169E0"/>
  </w:style>
  <w:style w:type="character" w:customStyle="1" w:styleId="citation-111">
    <w:name w:val="citation-111"/>
    <w:basedOn w:val="DefaultParagraphFont"/>
    <w:rsid w:val="00E169E0"/>
  </w:style>
  <w:style w:type="character" w:customStyle="1" w:styleId="citation-110">
    <w:name w:val="citation-110"/>
    <w:basedOn w:val="DefaultParagraphFont"/>
    <w:rsid w:val="00E169E0"/>
  </w:style>
  <w:style w:type="character" w:customStyle="1" w:styleId="citation-109">
    <w:name w:val="citation-109"/>
    <w:basedOn w:val="DefaultParagraphFont"/>
    <w:rsid w:val="00E169E0"/>
  </w:style>
  <w:style w:type="character" w:customStyle="1" w:styleId="citation-108">
    <w:name w:val="citation-108"/>
    <w:basedOn w:val="DefaultParagraphFont"/>
    <w:rsid w:val="00E169E0"/>
  </w:style>
  <w:style w:type="character" w:customStyle="1" w:styleId="citation-107">
    <w:name w:val="citation-107"/>
    <w:basedOn w:val="DefaultParagraphFont"/>
    <w:rsid w:val="00E169E0"/>
  </w:style>
  <w:style w:type="character" w:customStyle="1" w:styleId="citation-106">
    <w:name w:val="citation-106"/>
    <w:basedOn w:val="DefaultParagraphFont"/>
    <w:rsid w:val="00E169E0"/>
  </w:style>
  <w:style w:type="character" w:customStyle="1" w:styleId="citation-105">
    <w:name w:val="citation-105"/>
    <w:basedOn w:val="DefaultParagraphFont"/>
    <w:rsid w:val="00E169E0"/>
  </w:style>
  <w:style w:type="character" w:customStyle="1" w:styleId="citation-104">
    <w:name w:val="citation-104"/>
    <w:basedOn w:val="DefaultParagraphFont"/>
    <w:rsid w:val="00E169E0"/>
  </w:style>
  <w:style w:type="character" w:customStyle="1" w:styleId="citation-103">
    <w:name w:val="citation-103"/>
    <w:basedOn w:val="DefaultParagraphFont"/>
    <w:rsid w:val="00E169E0"/>
  </w:style>
  <w:style w:type="character" w:customStyle="1" w:styleId="citation-102">
    <w:name w:val="citation-102"/>
    <w:basedOn w:val="DefaultParagraphFont"/>
    <w:rsid w:val="00E169E0"/>
  </w:style>
  <w:style w:type="character" w:customStyle="1" w:styleId="citation-101">
    <w:name w:val="citation-101"/>
    <w:basedOn w:val="DefaultParagraphFont"/>
    <w:rsid w:val="00E169E0"/>
  </w:style>
  <w:style w:type="character" w:customStyle="1" w:styleId="citation-100">
    <w:name w:val="citation-100"/>
    <w:basedOn w:val="DefaultParagraphFont"/>
    <w:rsid w:val="00E169E0"/>
  </w:style>
  <w:style w:type="character" w:customStyle="1" w:styleId="citation-99">
    <w:name w:val="citation-99"/>
    <w:basedOn w:val="DefaultParagraphFont"/>
    <w:rsid w:val="00E169E0"/>
  </w:style>
  <w:style w:type="character" w:customStyle="1" w:styleId="citation-98">
    <w:name w:val="citation-98"/>
    <w:basedOn w:val="DefaultParagraphFont"/>
    <w:rsid w:val="00E169E0"/>
  </w:style>
  <w:style w:type="character" w:customStyle="1" w:styleId="citation-97">
    <w:name w:val="citation-97"/>
    <w:basedOn w:val="DefaultParagraphFont"/>
    <w:rsid w:val="00E169E0"/>
  </w:style>
  <w:style w:type="character" w:customStyle="1" w:styleId="citation-96">
    <w:name w:val="citation-96"/>
    <w:basedOn w:val="DefaultParagraphFont"/>
    <w:rsid w:val="00E169E0"/>
  </w:style>
  <w:style w:type="character" w:customStyle="1" w:styleId="export-sheets-button">
    <w:name w:val="export-sheets-button"/>
    <w:basedOn w:val="DefaultParagraphFont"/>
    <w:rsid w:val="00E169E0"/>
  </w:style>
  <w:style w:type="character" w:customStyle="1" w:styleId="citation-95">
    <w:name w:val="citation-95"/>
    <w:basedOn w:val="DefaultParagraphFont"/>
    <w:rsid w:val="00E169E0"/>
  </w:style>
  <w:style w:type="character" w:customStyle="1" w:styleId="citation-94">
    <w:name w:val="citation-94"/>
    <w:basedOn w:val="DefaultParagraphFont"/>
    <w:rsid w:val="00E169E0"/>
  </w:style>
  <w:style w:type="character" w:customStyle="1" w:styleId="citation-93">
    <w:name w:val="citation-93"/>
    <w:basedOn w:val="DefaultParagraphFont"/>
    <w:rsid w:val="00E169E0"/>
  </w:style>
  <w:style w:type="character" w:customStyle="1" w:styleId="citation-314">
    <w:name w:val="citation-314"/>
    <w:basedOn w:val="DefaultParagraphFont"/>
    <w:rsid w:val="001F6527"/>
  </w:style>
  <w:style w:type="character" w:customStyle="1" w:styleId="citation-313">
    <w:name w:val="citation-313"/>
    <w:basedOn w:val="DefaultParagraphFont"/>
    <w:rsid w:val="001F6527"/>
  </w:style>
  <w:style w:type="character" w:customStyle="1" w:styleId="citation-312">
    <w:name w:val="citation-312"/>
    <w:basedOn w:val="DefaultParagraphFont"/>
    <w:rsid w:val="001F6527"/>
  </w:style>
  <w:style w:type="character" w:customStyle="1" w:styleId="citation-311">
    <w:name w:val="citation-311"/>
    <w:basedOn w:val="DefaultParagraphFont"/>
    <w:rsid w:val="001F6527"/>
  </w:style>
  <w:style w:type="character" w:customStyle="1" w:styleId="citation-310">
    <w:name w:val="citation-310"/>
    <w:basedOn w:val="DefaultParagraphFont"/>
    <w:rsid w:val="001F6527"/>
  </w:style>
  <w:style w:type="character" w:customStyle="1" w:styleId="citation-309">
    <w:name w:val="citation-309"/>
    <w:basedOn w:val="DefaultParagraphFont"/>
    <w:rsid w:val="001F6527"/>
  </w:style>
  <w:style w:type="character" w:customStyle="1" w:styleId="citation-308">
    <w:name w:val="citation-308"/>
    <w:basedOn w:val="DefaultParagraphFont"/>
    <w:rsid w:val="001F6527"/>
  </w:style>
  <w:style w:type="character" w:customStyle="1" w:styleId="citation-307">
    <w:name w:val="citation-307"/>
    <w:basedOn w:val="DefaultParagraphFont"/>
    <w:rsid w:val="001F6527"/>
  </w:style>
  <w:style w:type="character" w:styleId="Hyperlink">
    <w:name w:val="Hyperlink"/>
    <w:basedOn w:val="DefaultParagraphFont"/>
    <w:uiPriority w:val="99"/>
    <w:unhideWhenUsed/>
    <w:rsid w:val="00666C65"/>
    <w:rPr>
      <w:color w:val="467886" w:themeColor="hyperlink"/>
      <w:u w:val="single"/>
    </w:rPr>
  </w:style>
  <w:style w:type="character" w:styleId="UnresolvedMention">
    <w:name w:val="Unresolved Mention"/>
    <w:basedOn w:val="DefaultParagraphFont"/>
    <w:uiPriority w:val="99"/>
    <w:semiHidden/>
    <w:unhideWhenUsed/>
    <w:rsid w:val="00666C65"/>
    <w:rPr>
      <w:color w:val="605E5C"/>
      <w:shd w:val="clear" w:color="auto" w:fill="E1DFDD"/>
    </w:rPr>
  </w:style>
  <w:style w:type="character" w:customStyle="1" w:styleId="citation-374">
    <w:name w:val="citation-374"/>
    <w:basedOn w:val="DefaultParagraphFont"/>
    <w:rsid w:val="00666C65"/>
  </w:style>
  <w:style w:type="character" w:customStyle="1" w:styleId="citation-373">
    <w:name w:val="citation-373"/>
    <w:basedOn w:val="DefaultParagraphFont"/>
    <w:rsid w:val="00666C65"/>
  </w:style>
  <w:style w:type="character" w:customStyle="1" w:styleId="citation-372">
    <w:name w:val="citation-372"/>
    <w:basedOn w:val="DefaultParagraphFont"/>
    <w:rsid w:val="00666C65"/>
  </w:style>
  <w:style w:type="character" w:customStyle="1" w:styleId="citation-518">
    <w:name w:val="citation-518"/>
    <w:basedOn w:val="DefaultParagraphFont"/>
    <w:rsid w:val="00666C65"/>
  </w:style>
  <w:style w:type="character" w:customStyle="1" w:styleId="citation-514">
    <w:name w:val="citation-514"/>
    <w:basedOn w:val="DefaultParagraphFont"/>
    <w:rsid w:val="00102A47"/>
  </w:style>
  <w:style w:type="character" w:styleId="FollowedHyperlink">
    <w:name w:val="FollowedHyperlink"/>
    <w:basedOn w:val="DefaultParagraphFont"/>
    <w:uiPriority w:val="99"/>
    <w:semiHidden/>
    <w:unhideWhenUsed/>
    <w:rsid w:val="0081326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ugustereymond.c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rketing@augustereymond.ch" TargetMode="External"/><Relationship Id="rId5" Type="http://schemas.openxmlformats.org/officeDocument/2006/relationships/hyperlink" Target="https://augustereymond.ch/watch/unity-moon-edition-ar-un-04a-002-105-301" TargetMode="External"/><Relationship Id="rId4" Type="http://schemas.openxmlformats.org/officeDocument/2006/relationships/hyperlink" Target="https://augustereymond.ch/watch/unity-moon-edition-ar-un-04a-001-105-30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3</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Murielle Fallet</dc:creator>
  <cp:keywords/>
  <dc:description/>
  <cp:lastModifiedBy>Murielle Fallet</cp:lastModifiedBy>
  <cp:revision>22</cp:revision>
  <dcterms:created xsi:type="dcterms:W3CDTF">2026-03-19T13:36:00Z</dcterms:created>
  <dcterms:modified xsi:type="dcterms:W3CDTF">2026-04-14T12:50:00Z</dcterms:modified>
</cp:coreProperties>
</file>